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9058" w14:textId="77777777" w:rsidR="00D06CB1" w:rsidRPr="008A2E65" w:rsidRDefault="004C2022">
      <w:pPr>
        <w:spacing w:line="213" w:lineRule="auto"/>
        <w:ind w:left="2304"/>
        <w:rPr>
          <w:rFonts w:ascii="Times New Roman" w:hAnsi="Times New Roman"/>
          <w:b/>
          <w:color w:val="000000"/>
          <w:spacing w:val="-1"/>
          <w:w w:val="105"/>
          <w:lang w:val="sk-SK"/>
        </w:rPr>
      </w:pPr>
      <w:r w:rsidRPr="008A2E65">
        <w:rPr>
          <w:rFonts w:ascii="Times New Roman" w:hAnsi="Times New Roman"/>
          <w:b/>
          <w:color w:val="000000"/>
          <w:spacing w:val="-1"/>
          <w:w w:val="105"/>
          <w:lang w:val="sk-SK"/>
        </w:rPr>
        <w:t>Kritériá na získanie titulu docent a</w:t>
      </w:r>
      <w:r w:rsidRPr="008A2E65">
        <w:rPr>
          <w:rFonts w:ascii="Times New Roman" w:hAnsi="Times New Roman"/>
          <w:b/>
          <w:color w:val="000000"/>
          <w:spacing w:val="-1"/>
          <w:lang w:val="sk-SK"/>
        </w:rPr>
        <w:t xml:space="preserve"> profesor na EU v Bratislave</w:t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733"/>
        <w:gridCol w:w="734"/>
        <w:gridCol w:w="739"/>
        <w:gridCol w:w="3633"/>
      </w:tblGrid>
      <w:tr w:rsidR="00D06CB1" w:rsidRPr="008A2E65" w14:paraId="32860363" w14:textId="77777777">
        <w:trPr>
          <w:trHeight w:hRule="exact" w:val="499"/>
        </w:trPr>
        <w:tc>
          <w:tcPr>
            <w:tcW w:w="797" w:type="dxa"/>
            <w:vMerge w:val="restart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</w:tcPr>
          <w:p w14:paraId="0EEB6BA5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  <w:tc>
          <w:tcPr>
            <w:tcW w:w="4733" w:type="dxa"/>
            <w:vMerge w:val="restart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788D4D17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sz w:val="20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w w:val="110"/>
                <w:sz w:val="20"/>
                <w:lang w:val="sk-SK"/>
              </w:rPr>
              <w:t>Kritériá</w:t>
            </w:r>
          </w:p>
        </w:tc>
        <w:tc>
          <w:tcPr>
            <w:tcW w:w="147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FD35561" w14:textId="77777777" w:rsidR="00D06CB1" w:rsidRPr="008A2E65" w:rsidRDefault="004C2022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pacing w:val="-10"/>
                <w:w w:val="110"/>
                <w:sz w:val="20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pacing w:val="-10"/>
                <w:w w:val="110"/>
                <w:sz w:val="20"/>
                <w:lang w:val="sk-SK"/>
              </w:rPr>
              <w:t>Navrhované</w:t>
            </w:r>
            <w:r w:rsidRPr="008A2E65">
              <w:rPr>
                <w:rFonts w:ascii="Times New Roman" w:hAnsi="Times New Roman"/>
                <w:b/>
                <w:color w:val="000000"/>
                <w:spacing w:val="-10"/>
                <w:sz w:val="6"/>
                <w:lang w:val="sk-SK"/>
              </w:rPr>
              <w:t xml:space="preserve"> </w:t>
            </w:r>
            <w:r w:rsidRPr="008A2E65">
              <w:rPr>
                <w:rFonts w:ascii="Times New Roman" w:hAnsi="Times New Roman"/>
                <w:b/>
                <w:color w:val="000000"/>
                <w:spacing w:val="-10"/>
                <w:sz w:val="6"/>
                <w:lang w:val="sk-SK"/>
              </w:rPr>
              <w:br/>
            </w:r>
            <w:r w:rsidRPr="008A2E65">
              <w:rPr>
                <w:rFonts w:ascii="Times New Roman" w:hAnsi="Times New Roman"/>
                <w:b/>
                <w:color w:val="000000"/>
                <w:w w:val="110"/>
                <w:sz w:val="20"/>
                <w:lang w:val="sk-SK"/>
              </w:rPr>
              <w:t>kritériá</w:t>
            </w:r>
          </w:p>
        </w:tc>
        <w:tc>
          <w:tcPr>
            <w:tcW w:w="3633" w:type="dxa"/>
            <w:vMerge w:val="restart"/>
            <w:tcBorders>
              <w:top w:val="single" w:sz="13" w:space="0" w:color="000000"/>
              <w:left w:val="single" w:sz="13" w:space="0" w:color="000000"/>
              <w:bottom w:val="none" w:sz="0" w:space="0" w:color="000000"/>
              <w:right w:val="single" w:sz="13" w:space="0" w:color="000000"/>
            </w:tcBorders>
            <w:vAlign w:val="center"/>
          </w:tcPr>
          <w:p w14:paraId="497F44FA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w w:val="105"/>
                <w:lang w:val="sk-SK"/>
              </w:rPr>
              <w:t>Poznámky</w:t>
            </w:r>
          </w:p>
        </w:tc>
      </w:tr>
      <w:tr w:rsidR="00D06CB1" w:rsidRPr="008A2E65" w14:paraId="6A1F0A1F" w14:textId="77777777">
        <w:trPr>
          <w:trHeight w:hRule="exact" w:val="293"/>
        </w:trPr>
        <w:tc>
          <w:tcPr>
            <w:tcW w:w="797" w:type="dxa"/>
            <w:vMerge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A3CBB43" w14:textId="77777777" w:rsidR="00D06CB1" w:rsidRPr="008A2E65" w:rsidRDefault="00D06CB1">
            <w:pPr>
              <w:rPr>
                <w:lang w:val="sk-SK"/>
              </w:rPr>
            </w:pPr>
          </w:p>
        </w:tc>
        <w:tc>
          <w:tcPr>
            <w:tcW w:w="4733" w:type="dxa"/>
            <w:vMerge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6E8F26C" w14:textId="77777777" w:rsidR="00D06CB1" w:rsidRPr="008A2E65" w:rsidRDefault="00D06CB1">
            <w:pPr>
              <w:rPr>
                <w:lang w:val="sk-SK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11A90775" w14:textId="77777777" w:rsidR="00D06CB1" w:rsidRPr="008A2E65" w:rsidRDefault="004C2022">
            <w:pPr>
              <w:jc w:val="center"/>
              <w:rPr>
                <w:rFonts w:ascii="Arial" w:hAnsi="Arial"/>
                <w:b/>
                <w:color w:val="000000"/>
                <w:w w:val="110"/>
                <w:sz w:val="20"/>
                <w:lang w:val="sk-SK"/>
              </w:rPr>
            </w:pPr>
            <w:r w:rsidRPr="008A2E65">
              <w:rPr>
                <w:rFonts w:ascii="Arial" w:hAnsi="Arial"/>
                <w:b/>
                <w:color w:val="000000"/>
                <w:w w:val="110"/>
                <w:sz w:val="20"/>
                <w:lang w:val="sk-SK"/>
              </w:rPr>
              <w:t>doc.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C8FCE66" w14:textId="77777777" w:rsidR="00D06CB1" w:rsidRPr="008A2E65" w:rsidRDefault="004C2022">
            <w:pPr>
              <w:jc w:val="center"/>
              <w:rPr>
                <w:rFonts w:ascii="Arial" w:hAnsi="Arial"/>
                <w:b/>
                <w:color w:val="000000"/>
                <w:w w:val="110"/>
                <w:sz w:val="20"/>
                <w:lang w:val="sk-SK"/>
              </w:rPr>
            </w:pPr>
            <w:r w:rsidRPr="008A2E65">
              <w:rPr>
                <w:rFonts w:ascii="Arial" w:hAnsi="Arial"/>
                <w:b/>
                <w:color w:val="000000"/>
                <w:w w:val="110"/>
                <w:sz w:val="20"/>
                <w:lang w:val="sk-SK"/>
              </w:rPr>
              <w:t>prof.</w:t>
            </w:r>
          </w:p>
        </w:tc>
        <w:tc>
          <w:tcPr>
            <w:tcW w:w="3633" w:type="dxa"/>
            <w:vMerge/>
            <w:tcBorders>
              <w:top w:val="none" w:sz="0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3EDF00D" w14:textId="77777777" w:rsidR="00D06CB1" w:rsidRPr="008A2E65" w:rsidRDefault="00D06CB1">
            <w:pPr>
              <w:rPr>
                <w:lang w:val="sk-SK"/>
              </w:rPr>
            </w:pPr>
          </w:p>
        </w:tc>
      </w:tr>
      <w:tr w:rsidR="00D06CB1" w:rsidRPr="008A2E65" w14:paraId="328A8E44" w14:textId="77777777">
        <w:trPr>
          <w:trHeight w:hRule="exact" w:val="240"/>
        </w:trPr>
        <w:tc>
          <w:tcPr>
            <w:tcW w:w="797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3D43A94" w14:textId="77777777" w:rsidR="00D06CB1" w:rsidRPr="008A2E65" w:rsidRDefault="004C2022">
            <w:pPr>
              <w:ind w:left="43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1</w:t>
            </w:r>
          </w:p>
        </w:tc>
        <w:tc>
          <w:tcPr>
            <w:tcW w:w="473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FD80826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color w:val="000000"/>
                <w:spacing w:val="-8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pacing w:val="-8"/>
                <w:w w:val="110"/>
                <w:sz w:val="19"/>
                <w:lang w:val="sk-SK"/>
              </w:rPr>
              <w:t>Pedagogická činnosť</w:t>
            </w:r>
          </w:p>
        </w:tc>
        <w:tc>
          <w:tcPr>
            <w:tcW w:w="734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DBD5F1D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  <w:tc>
          <w:tcPr>
            <w:tcW w:w="7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4F6B60C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  <w:tc>
          <w:tcPr>
            <w:tcW w:w="3633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7B2D462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7FDFE9FA" w14:textId="77777777">
        <w:trPr>
          <w:trHeight w:hRule="exact" w:val="274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880984E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1.1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85F9465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4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4"/>
                <w:w w:val="110"/>
                <w:sz w:val="19"/>
                <w:lang w:val="sk-SK"/>
              </w:rPr>
              <w:t>Pedagogická prax v</w:t>
            </w:r>
            <w:r w:rsidRPr="008A2E65">
              <w:rPr>
                <w:rFonts w:ascii="Times New Roman" w:hAnsi="Times New Roman"/>
                <w:color w:val="000000"/>
                <w:spacing w:val="-4"/>
                <w:sz w:val="19"/>
                <w:lang w:val="sk-SK"/>
              </w:rPr>
              <w:t xml:space="preserve"> danom odbore (roky)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CB90A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4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9E38002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8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7B2C296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17C022AD" w14:textId="77777777">
        <w:trPr>
          <w:trHeight w:hRule="exact" w:val="446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C2014D4" w14:textId="77777777" w:rsidR="00D06CB1" w:rsidRPr="008A2E65" w:rsidRDefault="00E616D0" w:rsidP="00E616D0">
            <w:pPr>
              <w:spacing w:before="180" w:line="115" w:lineRule="exact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 xml:space="preserve"> 1.2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5CBF058" w14:textId="77777777" w:rsidR="004C2022" w:rsidRPr="008A2E65" w:rsidRDefault="004C2022" w:rsidP="00E616D0">
            <w:pPr>
              <w:rPr>
                <w:rFonts w:ascii="Times New Roman" w:hAnsi="Times New Roman"/>
                <w:color w:val="000000"/>
                <w:spacing w:val="-5"/>
                <w:sz w:val="6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Vysoko</w:t>
            </w:r>
            <w:r w:rsidR="00E616D0"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š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kolské u</w:t>
            </w:r>
            <w:r w:rsidR="00E616D0"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č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ebnice (po</w:t>
            </w:r>
            <w:r w:rsidR="00E616D0"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č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et/AH)</w:t>
            </w:r>
            <w:r w:rsidRPr="008A2E65">
              <w:rPr>
                <w:rFonts w:ascii="Times New Roman" w:hAnsi="Times New Roman"/>
                <w:color w:val="000000"/>
                <w:spacing w:val="-5"/>
                <w:sz w:val="6"/>
                <w:lang w:val="sk-SK"/>
              </w:rPr>
              <w:t xml:space="preserve"> </w:t>
            </w:r>
            <w:r w:rsidR="00E616D0" w:rsidRPr="008A2E65">
              <w:rPr>
                <w:rFonts w:ascii="Times New Roman" w:hAnsi="Times New Roman"/>
                <w:color w:val="000000"/>
                <w:spacing w:val="-5"/>
                <w:sz w:val="6"/>
                <w:lang w:val="sk-SK"/>
              </w:rPr>
              <w:t xml:space="preserve"> </w:t>
            </w:r>
          </w:p>
          <w:p w14:paraId="7BD025F3" w14:textId="77777777" w:rsidR="00D06CB1" w:rsidRPr="008A2E65" w:rsidRDefault="004C2022" w:rsidP="00E616D0">
            <w:pPr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ACA, ACB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CCE24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C8D2673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1/5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E08EEDB" w14:textId="720FC151" w:rsidR="00D06CB1" w:rsidRPr="008A2E65" w:rsidRDefault="00D06CB1">
            <w:pPr>
              <w:rPr>
                <w:rFonts w:ascii="Times New Roman" w:hAnsi="Times New Roman"/>
                <w:color w:val="FF0000"/>
                <w:sz w:val="20"/>
                <w:lang w:val="sk-SK"/>
              </w:rPr>
            </w:pPr>
          </w:p>
        </w:tc>
      </w:tr>
      <w:tr w:rsidR="00D06CB1" w:rsidRPr="008A2E65" w14:paraId="1C0BE078" w14:textId="77777777">
        <w:trPr>
          <w:trHeight w:hRule="exact" w:val="446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0FEF587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1.3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01E1C1B" w14:textId="77777777" w:rsidR="004C2022" w:rsidRPr="008A2E65" w:rsidRDefault="004C2022" w:rsidP="00E616D0">
            <w:pPr>
              <w:rPr>
                <w:rFonts w:ascii="Times New Roman" w:hAnsi="Times New Roman"/>
                <w:color w:val="000000"/>
                <w:spacing w:val="-11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11"/>
                <w:w w:val="110"/>
                <w:sz w:val="19"/>
                <w:lang w:val="sk-SK"/>
              </w:rPr>
              <w:t>Skriptá a učebné texty (počet/AH)</w:t>
            </w:r>
            <w:r w:rsidRPr="008A2E65">
              <w:rPr>
                <w:rFonts w:ascii="Times New Roman" w:hAnsi="Times New Roman"/>
                <w:color w:val="000000"/>
                <w:spacing w:val="-11"/>
                <w:sz w:val="19"/>
                <w:lang w:val="sk-SK"/>
              </w:rPr>
              <w:t xml:space="preserve"> </w:t>
            </w:r>
          </w:p>
          <w:p w14:paraId="6E28E609" w14:textId="77777777" w:rsidR="00D06CB1" w:rsidRPr="008A2E65" w:rsidRDefault="004C2022" w:rsidP="00E616D0">
            <w:pPr>
              <w:rPr>
                <w:rFonts w:ascii="Times New Roman" w:hAnsi="Times New Roman"/>
                <w:color w:val="000000"/>
                <w:spacing w:val="-11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BCI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DEA3F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1/3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AE039D8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2/6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717EDD5" w14:textId="59FB98C6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4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4"/>
                <w:w w:val="110"/>
                <w:sz w:val="19"/>
                <w:lang w:val="sk-SK"/>
              </w:rPr>
              <w:t>Možnosť substitúcie kategóri</w:t>
            </w:r>
            <w:r w:rsidRPr="008A2E65">
              <w:rPr>
                <w:rFonts w:ascii="Times New Roman" w:hAnsi="Times New Roman"/>
                <w:color w:val="000000"/>
                <w:spacing w:val="-4"/>
                <w:sz w:val="19"/>
                <w:lang w:val="sk-SK"/>
              </w:rPr>
              <w:t>ou 1.2</w:t>
            </w:r>
            <w:r w:rsidR="008173D7">
              <w:rPr>
                <w:rFonts w:ascii="Times New Roman" w:hAnsi="Times New Roman"/>
                <w:color w:val="000000"/>
                <w:spacing w:val="-4"/>
                <w:sz w:val="19"/>
                <w:lang w:val="sk-SK"/>
              </w:rPr>
              <w:t>.</w:t>
            </w:r>
          </w:p>
        </w:tc>
      </w:tr>
      <w:tr w:rsidR="00D06CB1" w:rsidRPr="008A2E65" w14:paraId="699C9421" w14:textId="77777777">
        <w:trPr>
          <w:trHeight w:hRule="exact" w:val="26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EAF1824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1.4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E3DC78F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Počet diplomantov, ktorí ukončili štúdium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DB8C7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6467FA3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20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99B65C8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67ECB1EF" w14:textId="77777777">
        <w:trPr>
          <w:trHeight w:hRule="exact" w:val="26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6EB9419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1.5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69D6252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Garant predmetu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19218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8DE864D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BD2FACE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27F25764" w14:textId="77777777">
        <w:trPr>
          <w:trHeight w:hRule="exact" w:val="26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E731CD3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1.6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125C649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2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2"/>
                <w:w w:val="110"/>
                <w:sz w:val="19"/>
                <w:lang w:val="sk-SK"/>
              </w:rPr>
              <w:t>Počet do</w:t>
            </w:r>
            <w:r w:rsidRPr="008A2E65">
              <w:rPr>
                <w:rFonts w:ascii="Times New Roman" w:hAnsi="Times New Roman"/>
                <w:color w:val="000000"/>
                <w:spacing w:val="-2"/>
                <w:sz w:val="19"/>
                <w:lang w:val="sk-SK"/>
              </w:rPr>
              <w:t xml:space="preserve">ktorandov, </w:t>
            </w:r>
            <w:r w:rsidRPr="008A2E65">
              <w:rPr>
                <w:rFonts w:ascii="Times New Roman" w:hAnsi="Times New Roman"/>
                <w:color w:val="000000"/>
                <w:spacing w:val="-2"/>
                <w:w w:val="110"/>
                <w:sz w:val="19"/>
                <w:lang w:val="sk-SK"/>
              </w:rPr>
              <w:t>ktorí získali</w:t>
            </w:r>
            <w:r w:rsidRPr="008A2E65">
              <w:rPr>
                <w:rFonts w:ascii="Times New Roman" w:hAnsi="Times New Roman"/>
                <w:color w:val="000000"/>
                <w:spacing w:val="-2"/>
                <w:sz w:val="19"/>
                <w:lang w:val="sk-SK"/>
              </w:rPr>
              <w:t xml:space="preserve"> PhD., CSc., Dr.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4AD45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CE8063D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C44014B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4434C350" w14:textId="77777777">
        <w:trPr>
          <w:trHeight w:hRule="exact" w:val="26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70F5333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1F78406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color w:val="000000"/>
                <w:spacing w:val="-8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pacing w:val="-8"/>
                <w:w w:val="110"/>
                <w:sz w:val="19"/>
                <w:lang w:val="sk-SK"/>
              </w:rPr>
              <w:t>Vedeckovýskumná a publikačná činnosť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F90B25F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D17B854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2077C35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35D440C2" w14:textId="77777777">
        <w:trPr>
          <w:trHeight w:hRule="exact" w:val="273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735A789" w14:textId="77777777" w:rsidR="00D06CB1" w:rsidRPr="008A2E65" w:rsidRDefault="004C2022">
            <w:pPr>
              <w:ind w:left="43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068F396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i/>
                <w:color w:val="000000"/>
                <w:spacing w:val="-3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spacing w:val="-3"/>
                <w:w w:val="105"/>
                <w:sz w:val="19"/>
                <w:lang w:val="sk-SK"/>
              </w:rPr>
              <w:t>Publikačné výstupy kategórie A (spolu):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57989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3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B2477E0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6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117B6FF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570C17" w14:paraId="41B7A2BF" w14:textId="77777777">
        <w:trPr>
          <w:trHeight w:hRule="exact" w:val="447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AC53083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2.1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9E2E9DA" w14:textId="77777777" w:rsidR="00E616D0" w:rsidRPr="008A2E65" w:rsidRDefault="004C2022" w:rsidP="00E616D0">
            <w:pPr>
              <w:rPr>
                <w:rFonts w:ascii="Times New Roman" w:hAnsi="Times New Roman"/>
                <w:color w:val="000000"/>
                <w:spacing w:val="-12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12"/>
                <w:w w:val="110"/>
                <w:sz w:val="19"/>
                <w:lang w:val="sk-SK"/>
              </w:rPr>
              <w:t>Vedecké monografie (počet/AH)</w:t>
            </w:r>
            <w:r w:rsidRPr="008A2E65">
              <w:rPr>
                <w:rFonts w:ascii="Times New Roman" w:hAnsi="Times New Roman"/>
                <w:color w:val="000000"/>
                <w:spacing w:val="-12"/>
                <w:sz w:val="19"/>
                <w:lang w:val="sk-SK"/>
              </w:rPr>
              <w:t xml:space="preserve"> </w:t>
            </w:r>
          </w:p>
          <w:p w14:paraId="41324F59" w14:textId="77777777" w:rsidR="00D06CB1" w:rsidRPr="008A2E65" w:rsidRDefault="004C2022" w:rsidP="00E616D0">
            <w:pPr>
              <w:rPr>
                <w:rFonts w:ascii="Times New Roman" w:hAnsi="Times New Roman"/>
                <w:color w:val="000000"/>
                <w:spacing w:val="-12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AAA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AEC8A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1/3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DF1307E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2/6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8DE1AC1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Možnosť substitúcie ostatnými kategóriami A</w:t>
            </w:r>
          </w:p>
          <w:p w14:paraId="0BB534CF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(t. j. 2.1.1, 2.1.2, 2.2, 2.3).</w:t>
            </w:r>
          </w:p>
        </w:tc>
      </w:tr>
      <w:tr w:rsidR="00D06CB1" w:rsidRPr="00570C17" w14:paraId="32CF215F" w14:textId="77777777">
        <w:trPr>
          <w:trHeight w:hRule="exact" w:val="662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CEB400B" w14:textId="77777777" w:rsidR="00D06CB1" w:rsidRPr="008A2E65" w:rsidRDefault="004C2022">
            <w:pPr>
              <w:ind w:left="43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2.1.1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804CADA" w14:textId="77777777" w:rsidR="00D06CB1" w:rsidRPr="008A2E65" w:rsidRDefault="004C2022" w:rsidP="00E616D0">
            <w:pPr>
              <w:rPr>
                <w:rFonts w:ascii="Times New Roman" w:hAnsi="Times New Roman"/>
                <w:color w:val="000000"/>
                <w:spacing w:val="-12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12"/>
                <w:sz w:val="19"/>
                <w:lang w:val="sk-SK"/>
              </w:rPr>
              <w:t>K</w:t>
            </w:r>
            <w:r w:rsidRPr="008A2E65">
              <w:rPr>
                <w:rFonts w:ascii="Times New Roman" w:hAnsi="Times New Roman"/>
                <w:color w:val="000000"/>
                <w:spacing w:val="-12"/>
                <w:w w:val="110"/>
                <w:sz w:val="19"/>
                <w:lang w:val="sk-SK"/>
              </w:rPr>
              <w:t xml:space="preserve">apitoly vo vedeckých monografiách vydané v zahraničných </w:t>
            </w: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vydavateľstvách</w:t>
            </w:r>
          </w:p>
          <w:p w14:paraId="5AE6D367" w14:textId="77777777" w:rsidR="00D06CB1" w:rsidRPr="008A2E65" w:rsidRDefault="004C2022" w:rsidP="00E616D0">
            <w:pPr>
              <w:spacing w:line="196" w:lineRule="auto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ABC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8F7D3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-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E583896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-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97FB1A6" w14:textId="77777777" w:rsidR="00D06CB1" w:rsidRPr="008A2E65" w:rsidRDefault="004C2022">
            <w:pPr>
              <w:spacing w:before="108"/>
              <w:ind w:left="36" w:right="576"/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Mo</w:t>
            </w:r>
            <w:r w:rsidR="00E616D0"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ž</w:t>
            </w: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nosť substitúcie kategórií</w:t>
            </w:r>
            <w:r w:rsidRPr="008A2E65"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  <w:t xml:space="preserve"> 2.1 a 2.2. </w:t>
            </w:r>
            <w:r w:rsidR="00E616D0" w:rsidRPr="008A2E65"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  <w:t>Minimálny rozsah 1 AH.</w:t>
            </w:r>
            <w:r w:rsidRPr="008A2E65">
              <w:rPr>
                <w:rFonts w:ascii="Times New Roman" w:hAnsi="Times New Roman"/>
                <w:color w:val="000000"/>
                <w:spacing w:val="-6"/>
                <w:w w:val="105"/>
                <w:sz w:val="19"/>
                <w:vertAlign w:val="superscript"/>
                <w:lang w:val="sk-SK"/>
              </w:rPr>
              <w:t>.</w:t>
            </w:r>
          </w:p>
        </w:tc>
      </w:tr>
      <w:tr w:rsidR="00D06CB1" w:rsidRPr="00570C17" w14:paraId="213454DC" w14:textId="77777777">
        <w:trPr>
          <w:trHeight w:hRule="exact" w:val="667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F3FFAEC" w14:textId="77777777" w:rsidR="00D06CB1" w:rsidRPr="008A2E65" w:rsidRDefault="004C2022">
            <w:pPr>
              <w:ind w:left="43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2.1.2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48A1F87" w14:textId="77777777" w:rsidR="00E616D0" w:rsidRPr="008A2E65" w:rsidRDefault="004C2022" w:rsidP="00E616D0">
            <w:pPr>
              <w:jc w:val="both"/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  <w:t xml:space="preserve">Štúdie charakteru vedeckej monografie v časopisoch </w:t>
            </w:r>
          </w:p>
          <w:p w14:paraId="21E8582F" w14:textId="77777777" w:rsidR="00E616D0" w:rsidRPr="008A2E65" w:rsidRDefault="004C2022" w:rsidP="00E616D0">
            <w:pPr>
              <w:jc w:val="both"/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 xml:space="preserve">a 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zborníkoch vydané v zahrani</w:t>
            </w:r>
            <w:r w:rsidR="00E616D0"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č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n</w:t>
            </w:r>
            <w:r w:rsidR="00E616D0"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ý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ch vydavateľstvách</w:t>
            </w:r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 xml:space="preserve"> </w:t>
            </w:r>
          </w:p>
          <w:p w14:paraId="698BCA41" w14:textId="77777777" w:rsidR="00D06CB1" w:rsidRPr="008A2E65" w:rsidRDefault="004C2022" w:rsidP="00E616D0">
            <w:pPr>
              <w:jc w:val="both"/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ABA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B0EE2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-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8D6C3D4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-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22359B0" w14:textId="77777777" w:rsidR="00D06CB1" w:rsidRPr="008A2E65" w:rsidRDefault="004C2022">
            <w:pPr>
              <w:spacing w:before="108"/>
              <w:ind w:left="36" w:right="576"/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Mo</w:t>
            </w:r>
            <w:r w:rsidR="00E616D0"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ž</w:t>
            </w: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nosť substitúcie kategórií</w:t>
            </w:r>
            <w:r w:rsidRPr="008A2E65"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  <w:t xml:space="preserve"> 2.1 a 2.2. </w:t>
            </w: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Minimálny rozsah 3 AH.</w:t>
            </w:r>
          </w:p>
        </w:tc>
      </w:tr>
      <w:tr w:rsidR="00D06CB1" w:rsidRPr="00570C17" w14:paraId="0F534A03" w14:textId="77777777" w:rsidTr="00897129">
        <w:trPr>
          <w:trHeight w:hRule="exact" w:val="3180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FA83DEF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2.2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45CEBA4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>V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edecké práce</w:t>
            </w:r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 xml:space="preserve"> v 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domácich a zahraničných</w:t>
            </w:r>
          </w:p>
          <w:p w14:paraId="1BC8C91F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  <w:t>karentovaných časopisoch</w:t>
            </w:r>
          </w:p>
          <w:p w14:paraId="00D87C3D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ADC, ADD</w:t>
            </w:r>
          </w:p>
          <w:p w14:paraId="0C22D8B3" w14:textId="77777777" w:rsidR="00D06CB1" w:rsidRPr="008A2E65" w:rsidRDefault="004C2022" w:rsidP="00E616D0">
            <w:pPr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>V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edecké práce v domáci</w:t>
            </w:r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 xml:space="preserve">ch a 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zahrani</w:t>
            </w:r>
            <w:r w:rsidR="00E616D0"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čný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 xml:space="preserve">ch časopisoch 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 xml:space="preserve">registrovaných v databázach Web of </w:t>
            </w:r>
            <w:proofErr w:type="spellStart"/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S</w:t>
            </w:r>
            <w:r w:rsidRPr="008A2E65"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  <w:t>cience</w:t>
            </w:r>
            <w:proofErr w:type="spellEnd"/>
            <w:r w:rsidRPr="008A2E65"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  <w:t xml:space="preserve"> alebo</w:t>
            </w:r>
          </w:p>
          <w:p w14:paraId="2FE008C5" w14:textId="77777777" w:rsidR="00D06CB1" w:rsidRPr="008A2E65" w:rsidRDefault="004C2022" w:rsidP="00E616D0">
            <w:pPr>
              <w:spacing w:line="208" w:lineRule="auto"/>
              <w:ind w:left="19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SCOPUS</w:t>
            </w:r>
          </w:p>
          <w:p w14:paraId="40BD4652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ADM, ADN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F8454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7C46613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4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48CE5C2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Možnosť substitúcie ostatnými kategóriami A</w:t>
            </w:r>
          </w:p>
          <w:p w14:paraId="6C570AE1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(t. j. 2.1, 2.1.1, 2.1.2, 2.3).</w:t>
            </w:r>
          </w:p>
          <w:p w14:paraId="62495DE9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U</w:t>
            </w:r>
            <w:r w:rsidR="00B2359D"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 xml:space="preserve"> prof. sa 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vyžadujú min. 2 výstupy</w:t>
            </w:r>
          </w:p>
          <w:p w14:paraId="33A49D5F" w14:textId="77777777" w:rsidR="00D06CB1" w:rsidRPr="008A2E65" w:rsidRDefault="004C2022">
            <w:pPr>
              <w:ind w:left="33" w:right="504"/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  <w:t xml:space="preserve">v 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 xml:space="preserve">kategóriách </w:t>
            </w:r>
            <w:r w:rsidRPr="008A2E65"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  <w:t xml:space="preserve">ADC, ADD, ADM a </w:t>
            </w:r>
            <w:r w:rsidR="00E616D0" w:rsidRPr="008A2E65"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  <w:t xml:space="preserve">ADN </w:t>
            </w: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s IF &gt; 0,25.</w:t>
            </w:r>
          </w:p>
          <w:p w14:paraId="4D36044D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4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4"/>
                <w:sz w:val="19"/>
                <w:lang w:val="sk-SK"/>
              </w:rPr>
              <w:t>U</w:t>
            </w:r>
            <w:r w:rsidR="00B2359D" w:rsidRPr="008A2E65">
              <w:rPr>
                <w:rFonts w:ascii="Times New Roman" w:hAnsi="Times New Roman"/>
                <w:color w:val="000000"/>
                <w:spacing w:val="-4"/>
                <w:sz w:val="19"/>
                <w:lang w:val="sk-SK"/>
              </w:rPr>
              <w:t> doc. sa</w:t>
            </w:r>
            <w:r w:rsidRPr="008A2E65">
              <w:rPr>
                <w:rFonts w:ascii="Times New Roman" w:hAnsi="Times New Roman"/>
                <w:color w:val="000000"/>
                <w:spacing w:val="-4"/>
                <w:w w:val="110"/>
                <w:sz w:val="19"/>
                <w:lang w:val="sk-SK"/>
              </w:rPr>
              <w:t xml:space="preserve"> vyžadu</w:t>
            </w:r>
            <w:r w:rsidRPr="008A2E65">
              <w:rPr>
                <w:rFonts w:ascii="Times New Roman" w:hAnsi="Times New Roman"/>
                <w:color w:val="000000"/>
                <w:spacing w:val="-4"/>
                <w:sz w:val="19"/>
                <w:lang w:val="sk-SK"/>
              </w:rPr>
              <w:t xml:space="preserve">je min. 1 </w:t>
            </w:r>
            <w:r w:rsidRPr="008A2E65">
              <w:rPr>
                <w:rFonts w:ascii="Times New Roman" w:hAnsi="Times New Roman"/>
                <w:color w:val="000000"/>
                <w:spacing w:val="-4"/>
                <w:w w:val="110"/>
                <w:sz w:val="19"/>
                <w:lang w:val="sk-SK"/>
              </w:rPr>
              <w:t>výstup</w:t>
            </w:r>
          </w:p>
          <w:p w14:paraId="1401CA3E" w14:textId="35905F2D" w:rsidR="00D06CB1" w:rsidRPr="008A2E65" w:rsidRDefault="004C2022" w:rsidP="00897129">
            <w:pPr>
              <w:ind w:left="33" w:right="504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  <w:t xml:space="preserve">v </w:t>
            </w: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kategóriách ADC, ADD, ADM</w:t>
            </w:r>
            <w:r w:rsidRPr="008A2E65"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  <w:t xml:space="preserve"> a ADN </w:t>
            </w: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s IF &gt; 0,25.</w:t>
            </w:r>
            <w:r w:rsidR="00897129"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 xml:space="preserve"> </w:t>
            </w:r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 xml:space="preserve">IF sa rozumie </w:t>
            </w:r>
            <w:proofErr w:type="spellStart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>impakt</w:t>
            </w:r>
            <w:proofErr w:type="spellEnd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 xml:space="preserve"> faktor </w:t>
            </w:r>
            <w:proofErr w:type="spellStart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>Journal</w:t>
            </w:r>
            <w:proofErr w:type="spellEnd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 xml:space="preserve"> </w:t>
            </w:r>
            <w:proofErr w:type="spellStart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>Citation</w:t>
            </w:r>
            <w:proofErr w:type="spellEnd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 xml:space="preserve"> </w:t>
            </w:r>
            <w:proofErr w:type="spellStart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>Reports</w:t>
            </w:r>
            <w:proofErr w:type="spellEnd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 xml:space="preserve"> spoločnosti </w:t>
            </w:r>
            <w:proofErr w:type="spellStart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>Clarivate</w:t>
            </w:r>
            <w:proofErr w:type="spellEnd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 xml:space="preserve"> </w:t>
            </w:r>
            <w:proofErr w:type="spellStart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>Analytics</w:t>
            </w:r>
            <w:proofErr w:type="spellEnd"/>
            <w:r w:rsidR="00897129" w:rsidRPr="008A2E65">
              <w:rPr>
                <w:rFonts w:ascii="Times New Roman" w:hAnsi="Times New Roman"/>
                <w:color w:val="FF0000"/>
                <w:sz w:val="19"/>
                <w:lang w:val="sk-SK"/>
              </w:rPr>
              <w:t>. V prípade, že v čase začatia habilitačného konania alebo inauguračného konania nie je známy IF, berie sa do úvahy posledný známy IF časopisu.</w:t>
            </w:r>
          </w:p>
          <w:p w14:paraId="76F68740" w14:textId="77777777" w:rsidR="00897129" w:rsidRPr="008A2E65" w:rsidRDefault="00897129">
            <w:pPr>
              <w:ind w:left="33" w:right="504"/>
              <w:rPr>
                <w:rFonts w:ascii="Times New Roman" w:hAnsi="Times New Roman"/>
                <w:color w:val="000000"/>
                <w:sz w:val="19"/>
                <w:lang w:val="sk-SK"/>
              </w:rPr>
            </w:pPr>
          </w:p>
          <w:p w14:paraId="2C4FE00E" w14:textId="750676A0" w:rsidR="00897129" w:rsidRPr="008A2E65" w:rsidRDefault="00897129">
            <w:pPr>
              <w:ind w:left="33" w:right="504"/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</w:pPr>
          </w:p>
        </w:tc>
      </w:tr>
      <w:tr w:rsidR="00D06CB1" w:rsidRPr="008A2E65" w14:paraId="18D25F03" w14:textId="77777777">
        <w:trPr>
          <w:trHeight w:hRule="exact" w:val="883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94B0F2A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2.3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F9168F8" w14:textId="77777777" w:rsidR="00D06CB1" w:rsidRPr="008A2E65" w:rsidRDefault="004C2022" w:rsidP="00E616D0">
            <w:pPr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 xml:space="preserve">Článok v niektorom zborníku svetového kongresu / </w:t>
            </w:r>
            <w:r w:rsidRPr="008A2E65">
              <w:rPr>
                <w:rFonts w:ascii="Times New Roman" w:hAnsi="Times New Roman"/>
                <w:color w:val="000000"/>
                <w:spacing w:val="-4"/>
                <w:sz w:val="19"/>
                <w:lang w:val="sk-SK"/>
              </w:rPr>
              <w:t xml:space="preserve">konferencie vydanom v </w:t>
            </w:r>
            <w:r w:rsidRPr="008A2E65">
              <w:rPr>
                <w:rFonts w:ascii="Times New Roman" w:hAnsi="Times New Roman"/>
                <w:color w:val="000000"/>
                <w:spacing w:val="-4"/>
                <w:w w:val="110"/>
                <w:sz w:val="19"/>
                <w:lang w:val="sk-SK"/>
              </w:rPr>
              <w:t xml:space="preserve">renomovanom zahraničnom 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vydavateľstve, zvy</w:t>
            </w:r>
            <w:r w:rsidR="00E616D0"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č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ajne evidovanom vo W</w:t>
            </w:r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 xml:space="preserve">eb of </w:t>
            </w:r>
            <w:proofErr w:type="spellStart"/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>Science</w:t>
            </w:r>
            <w:proofErr w:type="spellEnd"/>
            <w:r w:rsidRPr="008A2E65">
              <w:rPr>
                <w:rFonts w:ascii="Times New Roman" w:hAnsi="Times New Roman"/>
                <w:color w:val="000000"/>
                <w:spacing w:val="-7"/>
                <w:sz w:val="19"/>
                <w:lang w:val="sk-SK"/>
              </w:rPr>
              <w:t xml:space="preserve">, </w:t>
            </w: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alebo SCOPUS, ERIH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4BA1A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-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1144047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-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0F2AC8D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3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3"/>
                <w:w w:val="110"/>
                <w:sz w:val="19"/>
                <w:lang w:val="sk-SK"/>
              </w:rPr>
              <w:t>Mo</w:t>
            </w:r>
            <w:r w:rsidR="00E616D0" w:rsidRPr="008A2E65">
              <w:rPr>
                <w:rFonts w:ascii="Times New Roman" w:hAnsi="Times New Roman"/>
                <w:color w:val="000000"/>
                <w:spacing w:val="-3"/>
                <w:w w:val="110"/>
                <w:sz w:val="19"/>
                <w:lang w:val="sk-SK"/>
              </w:rPr>
              <w:t>ž</w:t>
            </w:r>
            <w:r w:rsidRPr="008A2E65">
              <w:rPr>
                <w:rFonts w:ascii="Times New Roman" w:hAnsi="Times New Roman"/>
                <w:color w:val="000000"/>
                <w:spacing w:val="-3"/>
                <w:w w:val="110"/>
                <w:sz w:val="19"/>
                <w:lang w:val="sk-SK"/>
              </w:rPr>
              <w:t>nosť substitúcie kategórií</w:t>
            </w:r>
            <w:r w:rsidRPr="008A2E65">
              <w:rPr>
                <w:rFonts w:ascii="Times New Roman" w:hAnsi="Times New Roman"/>
                <w:color w:val="000000"/>
                <w:spacing w:val="-3"/>
                <w:sz w:val="19"/>
                <w:lang w:val="sk-SK"/>
              </w:rPr>
              <w:t xml:space="preserve"> 2.1 a 2.2.</w:t>
            </w:r>
          </w:p>
        </w:tc>
      </w:tr>
      <w:tr w:rsidR="00D06CB1" w:rsidRPr="008A2E65" w14:paraId="5F6E76F8" w14:textId="77777777">
        <w:trPr>
          <w:trHeight w:hRule="exact" w:val="26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993BBFF" w14:textId="77777777" w:rsidR="00D06CB1" w:rsidRPr="008A2E65" w:rsidRDefault="004C2022">
            <w:pPr>
              <w:ind w:left="43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3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3A01189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i/>
                <w:color w:val="000000"/>
                <w:spacing w:val="-2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spacing w:val="-2"/>
                <w:w w:val="105"/>
                <w:sz w:val="19"/>
                <w:lang w:val="sk-SK"/>
              </w:rPr>
              <w:t>Ďalšie vedecké a odborné publikačné výstupy (spolu):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D7DD2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17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C60E550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29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C4A0A01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570C17" w14:paraId="18CD8D27" w14:textId="77777777">
        <w:trPr>
          <w:trHeight w:hRule="exact" w:val="667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BD6E12F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3.1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D89A0C9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Vedecké práce a iné knižné publikácie</w:t>
            </w:r>
          </w:p>
          <w:p w14:paraId="53EA419E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i/>
                <w:color w:val="000000"/>
                <w:spacing w:val="1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spacing w:val="1"/>
                <w:w w:val="105"/>
                <w:sz w:val="19"/>
                <w:lang w:val="sk-SK"/>
              </w:rPr>
              <w:t xml:space="preserve">AAB, </w:t>
            </w:r>
            <w:r w:rsidRPr="008A2E65">
              <w:rPr>
                <w:rFonts w:ascii="Times New Roman" w:hAnsi="Times New Roman"/>
                <w:b/>
                <w:color w:val="000000"/>
                <w:spacing w:val="1"/>
                <w:sz w:val="19"/>
                <w:lang w:val="sk-SK"/>
              </w:rPr>
              <w:t>ABD , ABB, ACC, ACD, ADE, ADF, AEC, AED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43B50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AC46200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18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AF07018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Možnosť substitúcie kategóriou 2.</w:t>
            </w:r>
          </w:p>
          <w:p w14:paraId="1509173F" w14:textId="18285437" w:rsidR="00D06CB1" w:rsidRPr="008A2E65" w:rsidRDefault="00D06CB1">
            <w:pPr>
              <w:ind w:left="33" w:right="180"/>
              <w:rPr>
                <w:rFonts w:ascii="Times New Roman" w:hAnsi="Times New Roman"/>
                <w:strike/>
                <w:color w:val="000000"/>
                <w:spacing w:val="-11"/>
                <w:sz w:val="19"/>
                <w:lang w:val="sk-SK"/>
              </w:rPr>
            </w:pPr>
          </w:p>
        </w:tc>
      </w:tr>
      <w:tr w:rsidR="00D06CB1" w:rsidRPr="008A2E65" w14:paraId="36151E74" w14:textId="77777777">
        <w:trPr>
          <w:trHeight w:hRule="exact" w:val="883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0ACCCAA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3.2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03451C7" w14:textId="77777777" w:rsidR="00D06CB1" w:rsidRPr="008A2E65" w:rsidRDefault="004C2022" w:rsidP="00E616D0">
            <w:pPr>
              <w:spacing w:line="268" w:lineRule="exact"/>
              <w:rPr>
                <w:rFonts w:ascii="Times New Roman" w:hAnsi="Times New Roman"/>
                <w:color w:val="000000"/>
                <w:spacing w:val="-6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6"/>
                <w:sz w:val="19"/>
                <w:lang w:val="sk-SK"/>
              </w:rPr>
              <w:t>O</w:t>
            </w:r>
            <w:r w:rsidRPr="008A2E65"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  <w:t>dborné práce</w:t>
            </w:r>
            <w:r w:rsidRPr="008A2E65">
              <w:rPr>
                <w:rFonts w:ascii="Times New Roman" w:hAnsi="Times New Roman"/>
                <w:color w:val="000000"/>
                <w:spacing w:val="-6"/>
                <w:sz w:val="19"/>
                <w:lang w:val="sk-SK"/>
              </w:rPr>
              <w:t xml:space="preserve"> a </w:t>
            </w:r>
            <w:r w:rsidRPr="008A2E65"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  <w:t>iné knižné publikácie</w:t>
            </w:r>
          </w:p>
          <w:p w14:paraId="123205BB" w14:textId="77777777" w:rsidR="00B2359D" w:rsidRPr="008A2E65" w:rsidRDefault="004C2022" w:rsidP="00E616D0">
            <w:pPr>
              <w:spacing w:line="205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19"/>
                <w:lang w:val="sk-SK"/>
              </w:rPr>
              <w:t xml:space="preserve">BAA, BAB, BBA, BBB, BCB, BCK, BDA, BDB,BDC, </w:t>
            </w:r>
          </w:p>
          <w:p w14:paraId="24128085" w14:textId="77777777" w:rsidR="00B2359D" w:rsidRPr="008A2E65" w:rsidRDefault="004C2022" w:rsidP="00E616D0">
            <w:pPr>
              <w:spacing w:line="205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19"/>
                <w:lang w:val="sk-SK"/>
              </w:rPr>
              <w:t xml:space="preserve">BDD, BDE, BDF, BDM, BDN, BEE, BEF, EAI, EAJ, </w:t>
            </w:r>
          </w:p>
          <w:p w14:paraId="74D940E2" w14:textId="77777777" w:rsidR="00D06CB1" w:rsidRPr="008A2E65" w:rsidRDefault="004C2022" w:rsidP="00E616D0">
            <w:pPr>
              <w:spacing w:line="205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6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EDI, EDJ, GHG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B24BF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7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3DD9CF6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11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7DB6095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  <w:t>Možnosť substitúcie kategóriami</w:t>
            </w:r>
            <w:r w:rsidRPr="008A2E65">
              <w:rPr>
                <w:rFonts w:ascii="Times New Roman" w:hAnsi="Times New Roman"/>
                <w:color w:val="000000"/>
                <w:spacing w:val="-6"/>
                <w:sz w:val="19"/>
                <w:lang w:val="sk-SK"/>
              </w:rPr>
              <w:t xml:space="preserve"> 2 a 3.1.</w:t>
            </w:r>
          </w:p>
        </w:tc>
      </w:tr>
      <w:tr w:rsidR="00D06CB1" w:rsidRPr="008A2E65" w14:paraId="7F4E4A6C" w14:textId="77777777">
        <w:trPr>
          <w:trHeight w:hRule="exact" w:val="26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33E1863" w14:textId="77777777" w:rsidR="00D06CB1" w:rsidRPr="008A2E65" w:rsidRDefault="004C2022">
            <w:pPr>
              <w:ind w:left="43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4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03A7C68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i/>
                <w:color w:val="000000"/>
                <w:spacing w:val="-3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spacing w:val="-3"/>
                <w:w w:val="105"/>
                <w:sz w:val="19"/>
                <w:lang w:val="sk-SK"/>
              </w:rPr>
              <w:t>Príspevky publikované v zborníkoch (spolu):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397F2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10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0A8E38C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20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A2E5A63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7CDF6279" w14:textId="77777777">
        <w:trPr>
          <w:trHeight w:hRule="exact" w:val="447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98A15DB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4.1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1755FE1" w14:textId="77777777" w:rsidR="00E616D0" w:rsidRPr="008A2E65" w:rsidRDefault="004C2022" w:rsidP="00E616D0">
            <w:pPr>
              <w:rPr>
                <w:rFonts w:ascii="Times New Roman" w:hAnsi="Times New Roman"/>
                <w:color w:val="000000"/>
                <w:spacing w:val="-2"/>
                <w:sz w:val="6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2"/>
                <w:sz w:val="19"/>
                <w:lang w:val="sk-SK"/>
              </w:rPr>
              <w:t>Z</w:t>
            </w:r>
            <w:r w:rsidR="00E616D0" w:rsidRPr="008A2E65">
              <w:rPr>
                <w:rFonts w:ascii="Times New Roman" w:hAnsi="Times New Roman"/>
                <w:color w:val="000000"/>
                <w:spacing w:val="-2"/>
                <w:sz w:val="19"/>
                <w:lang w:val="sk-SK"/>
              </w:rPr>
              <w:t>a</w:t>
            </w:r>
            <w:r w:rsidRPr="008A2E65">
              <w:rPr>
                <w:rFonts w:ascii="Times New Roman" w:hAnsi="Times New Roman"/>
                <w:color w:val="000000"/>
                <w:spacing w:val="-2"/>
                <w:sz w:val="19"/>
                <w:lang w:val="sk-SK"/>
              </w:rPr>
              <w:t>hr</w:t>
            </w:r>
            <w:r w:rsidRPr="008A2E65">
              <w:rPr>
                <w:rFonts w:ascii="Times New Roman" w:hAnsi="Times New Roman"/>
                <w:color w:val="000000"/>
                <w:spacing w:val="-2"/>
                <w:w w:val="110"/>
                <w:sz w:val="19"/>
                <w:lang w:val="sk-SK"/>
              </w:rPr>
              <w:t>ani</w:t>
            </w:r>
            <w:r w:rsidR="00E616D0" w:rsidRPr="008A2E65">
              <w:rPr>
                <w:rFonts w:ascii="Times New Roman" w:hAnsi="Times New Roman"/>
                <w:color w:val="000000"/>
                <w:spacing w:val="-2"/>
                <w:w w:val="110"/>
                <w:sz w:val="19"/>
                <w:lang w:val="sk-SK"/>
              </w:rPr>
              <w:t>č</w:t>
            </w:r>
            <w:r w:rsidRPr="008A2E65">
              <w:rPr>
                <w:rFonts w:ascii="Times New Roman" w:hAnsi="Times New Roman"/>
                <w:color w:val="000000"/>
                <w:spacing w:val="-2"/>
                <w:w w:val="110"/>
                <w:sz w:val="19"/>
                <w:lang w:val="sk-SK"/>
              </w:rPr>
              <w:t>né konferencie</w:t>
            </w:r>
            <w:r w:rsidRPr="008A2E65">
              <w:rPr>
                <w:rFonts w:ascii="Times New Roman" w:hAnsi="Times New Roman"/>
                <w:color w:val="000000"/>
                <w:spacing w:val="-2"/>
                <w:sz w:val="19"/>
                <w:lang w:val="sk-SK"/>
              </w:rPr>
              <w:t>*</w:t>
            </w:r>
            <w:r w:rsidRPr="008A2E65">
              <w:rPr>
                <w:rFonts w:ascii="Times New Roman" w:hAnsi="Times New Roman"/>
                <w:color w:val="000000"/>
                <w:spacing w:val="-2"/>
                <w:sz w:val="6"/>
                <w:lang w:val="sk-SK"/>
              </w:rPr>
              <w:t xml:space="preserve"> </w:t>
            </w:r>
          </w:p>
          <w:p w14:paraId="4EEC152D" w14:textId="77777777" w:rsidR="00D06CB1" w:rsidRPr="008A2E65" w:rsidRDefault="004C2022" w:rsidP="00E616D0">
            <w:pPr>
              <w:rPr>
                <w:rFonts w:ascii="Times New Roman" w:hAnsi="Times New Roman"/>
                <w:color w:val="000000"/>
                <w:spacing w:val="-2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AFA, AFC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54267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5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9014834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10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13BC41D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6A789917" w14:textId="77777777">
        <w:trPr>
          <w:trHeight w:hRule="exact" w:val="446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0D1C946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4.2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B234C16" w14:textId="77777777" w:rsidR="00E616D0" w:rsidRPr="008A2E65" w:rsidRDefault="004C2022" w:rsidP="00E616D0">
            <w:pPr>
              <w:ind w:left="36"/>
              <w:rPr>
                <w:rFonts w:ascii="Times New Roman" w:hAnsi="Times New Roman"/>
                <w:color w:val="000000"/>
                <w:spacing w:val="-12"/>
                <w:sz w:val="6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12"/>
                <w:sz w:val="19"/>
                <w:lang w:val="sk-SK"/>
              </w:rPr>
              <w:t>D</w:t>
            </w:r>
            <w:r w:rsidRPr="008A2E65">
              <w:rPr>
                <w:rFonts w:ascii="Times New Roman" w:hAnsi="Times New Roman"/>
                <w:color w:val="000000"/>
                <w:spacing w:val="-12"/>
                <w:w w:val="110"/>
                <w:sz w:val="19"/>
                <w:lang w:val="sk-SK"/>
              </w:rPr>
              <w:t>omáce konferencie</w:t>
            </w:r>
            <w:r w:rsidRPr="008A2E65">
              <w:rPr>
                <w:rFonts w:ascii="Times New Roman" w:hAnsi="Times New Roman"/>
                <w:color w:val="000000"/>
                <w:spacing w:val="-12"/>
                <w:sz w:val="19"/>
                <w:lang w:val="sk-SK"/>
              </w:rPr>
              <w:t>*</w:t>
            </w:r>
            <w:r w:rsidRPr="008A2E65">
              <w:rPr>
                <w:rFonts w:ascii="Times New Roman" w:hAnsi="Times New Roman"/>
                <w:color w:val="000000"/>
                <w:spacing w:val="-12"/>
                <w:sz w:val="6"/>
                <w:lang w:val="sk-SK"/>
              </w:rPr>
              <w:t xml:space="preserve"> </w:t>
            </w:r>
          </w:p>
          <w:p w14:paraId="042AB0AD" w14:textId="77777777" w:rsidR="00D06CB1" w:rsidRPr="008A2E65" w:rsidRDefault="004C2022" w:rsidP="00E616D0">
            <w:pPr>
              <w:ind w:left="36"/>
              <w:rPr>
                <w:rFonts w:ascii="Times New Roman" w:hAnsi="Times New Roman"/>
                <w:color w:val="000000"/>
                <w:spacing w:val="-12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AFB, AFD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897AA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5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E6F4526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10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DBCAE54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Mo</w:t>
            </w:r>
            <w:r w:rsidR="00E616D0"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ž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nosť substitúcie kategóriou 4.1.</w:t>
            </w:r>
          </w:p>
        </w:tc>
      </w:tr>
      <w:tr w:rsidR="00D06CB1" w:rsidRPr="008A2E65" w14:paraId="70B35BCA" w14:textId="77777777">
        <w:trPr>
          <w:trHeight w:hRule="exact" w:val="26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F95F99F" w14:textId="77777777" w:rsidR="00D06CB1" w:rsidRPr="008A2E65" w:rsidRDefault="004C2022">
            <w:pPr>
              <w:ind w:left="43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5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79622AD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i/>
                <w:color w:val="000000"/>
                <w:spacing w:val="-4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spacing w:val="-4"/>
                <w:w w:val="105"/>
                <w:sz w:val="19"/>
                <w:lang w:val="sk-SK"/>
              </w:rPr>
              <w:t>Citácie a ohlasy (spolu):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D1F7D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15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36DD3AF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30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75E88D0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6A5FDF8F" w14:textId="77777777" w:rsidTr="00897129">
        <w:trPr>
          <w:trHeight w:hRule="exact" w:val="535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BD5587C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5.1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32B04984" w14:textId="77777777" w:rsidR="00E616D0" w:rsidRPr="008A2E65" w:rsidRDefault="004C2022" w:rsidP="00E616D0">
            <w:pPr>
              <w:spacing w:line="212" w:lineRule="exact"/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6"/>
                <w:sz w:val="19"/>
                <w:lang w:val="sk-SK"/>
              </w:rPr>
              <w:t>C</w:t>
            </w:r>
            <w:r w:rsidRPr="008A2E65"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  <w:t xml:space="preserve">itácie v domácich a zahraničných publikáciách 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 xml:space="preserve">registrovaných v citačných indexoch Web of </w:t>
            </w:r>
            <w:proofErr w:type="spellStart"/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Science</w:t>
            </w:r>
            <w:proofErr w:type="spellEnd"/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 xml:space="preserve"> </w:t>
            </w:r>
          </w:p>
          <w:p w14:paraId="300116D5" w14:textId="77777777" w:rsidR="00B2359D" w:rsidRPr="008A2E65" w:rsidRDefault="00B2359D" w:rsidP="00E616D0">
            <w:pPr>
              <w:spacing w:line="212" w:lineRule="exact"/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</w:pPr>
          </w:p>
          <w:p w14:paraId="34D5C6F7" w14:textId="77777777" w:rsidR="00B2359D" w:rsidRPr="008A2E65" w:rsidRDefault="00B2359D" w:rsidP="00E616D0">
            <w:pPr>
              <w:spacing w:line="212" w:lineRule="exact"/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</w:pPr>
          </w:p>
          <w:p w14:paraId="083EC68E" w14:textId="77777777" w:rsidR="00B2359D" w:rsidRPr="008A2E65" w:rsidRDefault="00B2359D" w:rsidP="00E616D0">
            <w:pPr>
              <w:spacing w:line="212" w:lineRule="exact"/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</w:pPr>
          </w:p>
          <w:p w14:paraId="6B53DA60" w14:textId="77777777" w:rsidR="00D06CB1" w:rsidRPr="008A2E65" w:rsidRDefault="00B2359D" w:rsidP="00E616D0">
            <w:pPr>
              <w:spacing w:line="212" w:lineRule="exact"/>
              <w:rPr>
                <w:rFonts w:ascii="Times New Roman" w:hAnsi="Times New Roman"/>
                <w:color w:val="000000"/>
                <w:spacing w:val="-6"/>
                <w:sz w:val="19"/>
                <w:lang w:val="sk-SK"/>
              </w:rPr>
            </w:pPr>
            <w:proofErr w:type="spellStart"/>
            <w:r w:rsidRPr="008A2E65"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  <w:t>é</w:t>
            </w:r>
            <w:r w:rsidR="004C2022" w:rsidRPr="008A2E65"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  <w:t>a</w:t>
            </w:r>
            <w:proofErr w:type="spellEnd"/>
            <w:r w:rsidR="004C2022" w:rsidRPr="008A2E65">
              <w:rPr>
                <w:rFonts w:ascii="Times New Roman" w:hAnsi="Times New Roman"/>
                <w:color w:val="000000"/>
                <w:spacing w:val="-8"/>
                <w:sz w:val="19"/>
                <w:lang w:val="sk-SK"/>
              </w:rPr>
              <w:t xml:space="preserve"> v </w:t>
            </w:r>
            <w:r w:rsidR="004C2022" w:rsidRPr="008A2E65">
              <w:rPr>
                <w:rFonts w:ascii="Times New Roman" w:hAnsi="Times New Roman"/>
                <w:color w:val="000000"/>
                <w:spacing w:val="-8"/>
                <w:w w:val="110"/>
                <w:sz w:val="19"/>
                <w:lang w:val="sk-SK"/>
              </w:rPr>
              <w:t>databáze SCOPUS</w:t>
            </w:r>
          </w:p>
          <w:p w14:paraId="0AED75D6" w14:textId="77777777" w:rsidR="00D06CB1" w:rsidRPr="008A2E65" w:rsidRDefault="004C2022" w:rsidP="00E616D0">
            <w:pPr>
              <w:spacing w:before="36" w:line="211" w:lineRule="exact"/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kódy: 1, 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E4804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5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EADA0E9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10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602F437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8A2E65" w14:paraId="46DE3E33" w14:textId="77777777">
        <w:trPr>
          <w:trHeight w:hRule="exact" w:val="109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B105B45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5.2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3D8A5C9A" w14:textId="77777777" w:rsidR="00D06CB1" w:rsidRPr="008A2E65" w:rsidRDefault="004C2022" w:rsidP="00E616D0">
            <w:pPr>
              <w:rPr>
                <w:rFonts w:ascii="Times New Roman" w:hAnsi="Times New Roman"/>
                <w:color w:val="000000"/>
                <w:spacing w:val="-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10"/>
                <w:sz w:val="19"/>
                <w:lang w:val="sk-SK"/>
              </w:rPr>
              <w:t>C</w:t>
            </w:r>
            <w:r w:rsidRPr="008A2E65">
              <w:rPr>
                <w:rFonts w:ascii="Times New Roman" w:hAnsi="Times New Roman"/>
                <w:color w:val="000000"/>
                <w:spacing w:val="-10"/>
                <w:w w:val="110"/>
                <w:sz w:val="19"/>
                <w:lang w:val="sk-SK"/>
              </w:rPr>
              <w:t xml:space="preserve">itácie v domácich a zahraničných publikáciách </w:t>
            </w: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neregistrovaných v citačných indexoch</w:t>
            </w:r>
          </w:p>
          <w:p w14:paraId="000F6793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kódy: 3, 4</w:t>
            </w:r>
          </w:p>
          <w:p w14:paraId="6A052DE5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  <w:t xml:space="preserve">Recenzie v 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domácich a zahraničných publikáciách</w:t>
            </w:r>
          </w:p>
          <w:p w14:paraId="63BE8C92" w14:textId="77777777" w:rsidR="00D06CB1" w:rsidRPr="008A2E65" w:rsidRDefault="004C2022" w:rsidP="00E616D0">
            <w:pPr>
              <w:spacing w:line="196" w:lineRule="auto"/>
              <w:ind w:left="19"/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w w:val="105"/>
                <w:sz w:val="19"/>
                <w:lang w:val="sk-SK"/>
              </w:rPr>
              <w:t>kódy: 5, 6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3B779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10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5426F28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20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0AF0EF9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Možnosť substitúcie kategóriou 5.1.</w:t>
            </w:r>
          </w:p>
        </w:tc>
      </w:tr>
      <w:tr w:rsidR="00D06CB1" w:rsidRPr="008A2E65" w14:paraId="2CFC0B7E" w14:textId="77777777">
        <w:trPr>
          <w:trHeight w:hRule="exact" w:val="269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704F8E7" w14:textId="77777777" w:rsidR="00D06CB1" w:rsidRPr="008A2E65" w:rsidRDefault="004C2022">
            <w:pPr>
              <w:ind w:left="43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6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4CD8F9B" w14:textId="77777777" w:rsidR="00D06CB1" w:rsidRPr="008A2E65" w:rsidRDefault="004C2022" w:rsidP="00E616D0">
            <w:pPr>
              <w:ind w:left="19"/>
              <w:rPr>
                <w:rFonts w:ascii="Times New Roman" w:hAnsi="Times New Roman"/>
                <w:b/>
                <w:i/>
                <w:color w:val="000000"/>
                <w:spacing w:val="-3"/>
                <w:w w:val="10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i/>
                <w:color w:val="000000"/>
                <w:spacing w:val="-3"/>
                <w:w w:val="105"/>
                <w:sz w:val="19"/>
                <w:lang w:val="sk-SK"/>
              </w:rPr>
              <w:t>Ukončené grantové a iné výskumné úlohy (spolu):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B1769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4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D8DD269" w14:textId="77777777" w:rsidR="00D06CB1" w:rsidRPr="008A2E65" w:rsidRDefault="004C2022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b/>
                <w:color w:val="000000"/>
                <w:sz w:val="19"/>
                <w:lang w:val="sk-SK"/>
              </w:rPr>
              <w:t>7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4CDF9FC" w14:textId="77777777" w:rsidR="00D06CB1" w:rsidRPr="008A2E65" w:rsidRDefault="00D06CB1">
            <w:pPr>
              <w:rPr>
                <w:rFonts w:ascii="Times New Roman" w:hAnsi="Times New Roman"/>
                <w:color w:val="000000"/>
                <w:sz w:val="20"/>
                <w:lang w:val="sk-SK"/>
              </w:rPr>
            </w:pPr>
          </w:p>
        </w:tc>
      </w:tr>
      <w:tr w:rsidR="00D06CB1" w:rsidRPr="00570C17" w14:paraId="155B35B5" w14:textId="77777777">
        <w:trPr>
          <w:trHeight w:hRule="exact" w:val="451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5C51BD89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6.1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6E105AA" w14:textId="5A4336F8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5"/>
                <w:sz w:val="19"/>
                <w:lang w:val="sk-SK"/>
              </w:rPr>
              <w:t>Z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odpovedný rie</w:t>
            </w:r>
            <w:r w:rsidR="00E616D0"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š</w:t>
            </w:r>
            <w:r w:rsidRPr="008A2E65">
              <w:rPr>
                <w:rFonts w:ascii="Times New Roman" w:hAnsi="Times New Roman"/>
                <w:color w:val="000000"/>
                <w:spacing w:val="-5"/>
                <w:w w:val="110"/>
                <w:sz w:val="19"/>
                <w:lang w:val="sk-SK"/>
              </w:rPr>
              <w:t>iteľ (resp. koordinátor)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31CE1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1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997C093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3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DC3A344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w w:val="110"/>
                <w:sz w:val="19"/>
                <w:lang w:val="sk-SK"/>
              </w:rPr>
              <w:t>U docenta sa uznáva i zástupca zodpovedného riešiteľa</w:t>
            </w: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.</w:t>
            </w:r>
          </w:p>
        </w:tc>
      </w:tr>
      <w:tr w:rsidR="00D06CB1" w:rsidRPr="008A2E65" w14:paraId="4165C66A" w14:textId="77777777" w:rsidTr="00897129">
        <w:trPr>
          <w:trHeight w:hRule="exact" w:val="293"/>
        </w:trPr>
        <w:tc>
          <w:tcPr>
            <w:tcW w:w="79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67281799" w14:textId="77777777" w:rsidR="00D06CB1" w:rsidRPr="008A2E65" w:rsidRDefault="004C2022">
            <w:pPr>
              <w:tabs>
                <w:tab w:val="decimal" w:pos="165"/>
              </w:tabs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lastRenderedPageBreak/>
              <w:t>6.2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081E474A" w14:textId="3079BF1C" w:rsidR="00D06CB1" w:rsidRPr="008A2E65" w:rsidRDefault="004C2022" w:rsidP="00E616D0">
            <w:pPr>
              <w:ind w:left="19"/>
              <w:rPr>
                <w:rFonts w:ascii="Times New Roman" w:hAnsi="Times New Roman"/>
                <w:color w:val="000000"/>
                <w:spacing w:val="-6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6"/>
                <w:sz w:val="19"/>
                <w:lang w:val="sk-SK"/>
              </w:rPr>
              <w:t>S</w:t>
            </w:r>
            <w:r w:rsidRPr="008A2E65">
              <w:rPr>
                <w:rFonts w:ascii="Times New Roman" w:hAnsi="Times New Roman"/>
                <w:color w:val="000000"/>
                <w:spacing w:val="-6"/>
                <w:w w:val="110"/>
                <w:sz w:val="19"/>
                <w:lang w:val="sk-SK"/>
              </w:rPr>
              <w:t>poluriešiteľ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19B48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3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2ECED1E1" w14:textId="77777777" w:rsidR="00D06CB1" w:rsidRPr="008A2E65" w:rsidRDefault="004C2022">
            <w:pPr>
              <w:jc w:val="center"/>
              <w:rPr>
                <w:rFonts w:ascii="Times New Roman" w:hAnsi="Times New Roman"/>
                <w:color w:val="00000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z w:val="19"/>
                <w:lang w:val="sk-SK"/>
              </w:rPr>
              <w:t>4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F566B78" w14:textId="77777777" w:rsidR="00D06CB1" w:rsidRPr="008A2E65" w:rsidRDefault="004C2022">
            <w:pPr>
              <w:ind w:left="33"/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</w:pPr>
            <w:r w:rsidRPr="008A2E65">
              <w:rPr>
                <w:rFonts w:ascii="Times New Roman" w:hAnsi="Times New Roman"/>
                <w:color w:val="000000"/>
                <w:spacing w:val="-7"/>
                <w:w w:val="110"/>
                <w:sz w:val="19"/>
                <w:lang w:val="sk-SK"/>
              </w:rPr>
              <w:t>Možnosť substitúcie kategóriou 6.1.</w:t>
            </w:r>
          </w:p>
        </w:tc>
      </w:tr>
    </w:tbl>
    <w:p w14:paraId="4ACBB3CD" w14:textId="3E7453A1" w:rsidR="00E274A1" w:rsidRDefault="00E274A1" w:rsidP="00E274A1">
      <w:pPr>
        <w:rPr>
          <w:rFonts w:ascii="Times New Roman" w:hAnsi="Times New Roman" w:cs="Times New Roman"/>
          <w:sz w:val="20"/>
          <w:szCs w:val="20"/>
        </w:rPr>
      </w:pPr>
      <w:r w:rsidRPr="00E274A1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E274A1">
        <w:rPr>
          <w:rFonts w:ascii="Times New Roman" w:hAnsi="Times New Roman" w:cs="Times New Roman"/>
          <w:sz w:val="20"/>
          <w:szCs w:val="20"/>
        </w:rPr>
        <w:t>Okrem</w:t>
      </w:r>
      <w:proofErr w:type="spellEnd"/>
      <w:r w:rsidRPr="00E27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74A1">
        <w:rPr>
          <w:rFonts w:ascii="Times New Roman" w:hAnsi="Times New Roman" w:cs="Times New Roman"/>
          <w:sz w:val="20"/>
          <w:szCs w:val="20"/>
        </w:rPr>
        <w:t>publikačných</w:t>
      </w:r>
      <w:proofErr w:type="spellEnd"/>
      <w:r w:rsidRPr="00E27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74A1">
        <w:rPr>
          <w:rFonts w:ascii="Times New Roman" w:hAnsi="Times New Roman" w:cs="Times New Roman"/>
          <w:sz w:val="20"/>
          <w:szCs w:val="20"/>
        </w:rPr>
        <w:t>výstupov</w:t>
      </w:r>
      <w:proofErr w:type="spellEnd"/>
      <w:r w:rsidRPr="00E274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74A1">
        <w:rPr>
          <w:rFonts w:ascii="Times New Roman" w:hAnsi="Times New Roman" w:cs="Times New Roman"/>
          <w:sz w:val="20"/>
          <w:szCs w:val="20"/>
        </w:rPr>
        <w:t>evidovaných</w:t>
      </w:r>
      <w:proofErr w:type="spellEnd"/>
      <w:r w:rsidRPr="00E274A1"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 w:rsidRPr="00E274A1">
        <w:rPr>
          <w:rFonts w:ascii="Times New Roman" w:hAnsi="Times New Roman" w:cs="Times New Roman"/>
          <w:sz w:val="20"/>
          <w:szCs w:val="20"/>
        </w:rPr>
        <w:t>kategórií</w:t>
      </w:r>
      <w:proofErr w:type="spellEnd"/>
      <w:r w:rsidRPr="00E274A1">
        <w:rPr>
          <w:rFonts w:ascii="Times New Roman" w:hAnsi="Times New Roman" w:cs="Times New Roman"/>
          <w:sz w:val="20"/>
          <w:szCs w:val="20"/>
        </w:rPr>
        <w:t xml:space="preserve"> 2.3.</w:t>
      </w:r>
    </w:p>
    <w:p w14:paraId="0FB929B9" w14:textId="4D8256B4" w:rsidR="005C3BCD" w:rsidRDefault="005C3BCD" w:rsidP="00E274A1">
      <w:pPr>
        <w:rPr>
          <w:rFonts w:ascii="Times New Roman" w:hAnsi="Times New Roman" w:cs="Times New Roman"/>
          <w:sz w:val="20"/>
          <w:szCs w:val="20"/>
        </w:rPr>
      </w:pPr>
    </w:p>
    <w:p w14:paraId="795DE190" w14:textId="77777777" w:rsidR="005C3BCD" w:rsidRDefault="005C3BCD" w:rsidP="005C3BCD">
      <w:pPr>
        <w:spacing w:after="120"/>
        <w:rPr>
          <w:rStyle w:val="markedcontent"/>
          <w:rFonts w:ascii="Times New Roman" w:hAnsi="Times New Roman" w:cs="Times New Roman"/>
          <w:b/>
          <w:sz w:val="20"/>
          <w:szCs w:val="20"/>
          <w:lang w:val="sk-SK"/>
        </w:rPr>
      </w:pPr>
      <w:r w:rsidRPr="005C3BCD">
        <w:rPr>
          <w:rStyle w:val="markedcontent"/>
          <w:rFonts w:ascii="Times New Roman" w:hAnsi="Times New Roman" w:cs="Times New Roman"/>
          <w:b/>
          <w:sz w:val="20"/>
          <w:szCs w:val="20"/>
          <w:lang w:val="sk-SK"/>
        </w:rPr>
        <w:t xml:space="preserve">Poznámka: </w:t>
      </w:r>
    </w:p>
    <w:p w14:paraId="7B565319" w14:textId="77777777" w:rsidR="00B77E2B" w:rsidRPr="00B77E2B" w:rsidRDefault="005C3BCD" w:rsidP="00B77E2B">
      <w:pPr>
        <w:rPr>
          <w:rStyle w:val="markedcontent"/>
          <w:rFonts w:ascii="Times New Roman" w:hAnsi="Times New Roman" w:cs="Times New Roman"/>
          <w:i/>
          <w:sz w:val="20"/>
          <w:szCs w:val="20"/>
          <w:lang w:val="sk-SK"/>
        </w:rPr>
      </w:pPr>
      <w:bookmarkStart w:id="0" w:name="_GoBack"/>
      <w:r w:rsidRPr="00B77E2B">
        <w:rPr>
          <w:rStyle w:val="markedcontent"/>
          <w:rFonts w:ascii="Times New Roman" w:hAnsi="Times New Roman" w:cs="Times New Roman"/>
          <w:i/>
          <w:sz w:val="20"/>
          <w:szCs w:val="20"/>
          <w:lang w:val="sk-SK"/>
        </w:rPr>
        <w:t xml:space="preserve">Za vysokoškolské učebnice sa považujú práce, v ktorých má uchádzač autorský podiel najmenej 3 AH. </w:t>
      </w:r>
      <w:r w:rsidRPr="00B77E2B">
        <w:rPr>
          <w:rFonts w:ascii="Times New Roman" w:hAnsi="Times New Roman" w:cs="Times New Roman"/>
          <w:i/>
          <w:sz w:val="20"/>
          <w:szCs w:val="20"/>
          <w:lang w:val="sk-SK"/>
        </w:rPr>
        <w:br/>
      </w:r>
      <w:r w:rsidRPr="00B77E2B">
        <w:rPr>
          <w:rStyle w:val="markedcontent"/>
          <w:rFonts w:ascii="Times New Roman" w:hAnsi="Times New Roman" w:cs="Times New Roman"/>
          <w:i/>
          <w:sz w:val="20"/>
          <w:szCs w:val="20"/>
          <w:lang w:val="sk-SK"/>
        </w:rPr>
        <w:t>Za skriptá sa považujú práce, v ktorých má uchádzač autorský podiel najmenej 3 AH.</w:t>
      </w:r>
    </w:p>
    <w:p w14:paraId="1C450F95" w14:textId="6EB6F15C" w:rsidR="005C3BCD" w:rsidRPr="00B77E2B" w:rsidRDefault="005C3BCD" w:rsidP="005C3BCD">
      <w:pPr>
        <w:spacing w:after="120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B77E2B">
        <w:rPr>
          <w:rStyle w:val="markedcontent"/>
          <w:rFonts w:ascii="Times New Roman" w:hAnsi="Times New Roman" w:cs="Times New Roman"/>
          <w:i/>
          <w:sz w:val="20"/>
          <w:szCs w:val="20"/>
          <w:lang w:val="sk-SK"/>
        </w:rPr>
        <w:t xml:space="preserve">Za monografie sa považujú práce, v ktorých má uchádzač autorský podiel najmenej 3 AH. </w:t>
      </w:r>
      <w:r w:rsidRPr="00B77E2B">
        <w:rPr>
          <w:rFonts w:ascii="Times New Roman" w:hAnsi="Times New Roman" w:cs="Times New Roman"/>
          <w:i/>
          <w:sz w:val="20"/>
          <w:szCs w:val="20"/>
          <w:lang w:val="sk-SK"/>
        </w:rPr>
        <w:br/>
      </w:r>
      <w:r w:rsidRPr="00B77E2B">
        <w:rPr>
          <w:rStyle w:val="markedcontent"/>
          <w:rFonts w:ascii="Times New Roman" w:hAnsi="Times New Roman" w:cs="Times New Roman"/>
          <w:i/>
          <w:sz w:val="20"/>
          <w:szCs w:val="20"/>
          <w:lang w:val="sk-SK"/>
        </w:rPr>
        <w:t xml:space="preserve">Definícia IF a zahraničného vydavateľstva vychádza z usmernenia Ministerstva školstva, vedy, výskumu a športu SR a Akreditačnej </w:t>
      </w:r>
      <w:r w:rsidRPr="00B77E2B">
        <w:rPr>
          <w:rFonts w:ascii="Times New Roman" w:hAnsi="Times New Roman" w:cs="Times New Roman"/>
          <w:i/>
          <w:sz w:val="20"/>
          <w:szCs w:val="20"/>
          <w:lang w:val="sk-SK"/>
        </w:rPr>
        <w:br/>
      </w:r>
      <w:r w:rsidRPr="00B77E2B">
        <w:rPr>
          <w:rStyle w:val="markedcontent"/>
          <w:rFonts w:ascii="Times New Roman" w:hAnsi="Times New Roman" w:cs="Times New Roman"/>
          <w:i/>
          <w:sz w:val="20"/>
          <w:szCs w:val="20"/>
          <w:lang w:val="sk-SK"/>
        </w:rPr>
        <w:t>komisie, poradného orgánu vlády SR.</w:t>
      </w:r>
    </w:p>
    <w:bookmarkEnd w:id="0"/>
    <w:p w14:paraId="7879B8F4" w14:textId="77777777" w:rsidR="00D06CB1" w:rsidRPr="005C3BCD" w:rsidRDefault="00D06CB1">
      <w:pPr>
        <w:spacing w:after="13" w:line="20" w:lineRule="exact"/>
        <w:rPr>
          <w:lang w:val="sk-SK"/>
        </w:rPr>
      </w:pPr>
    </w:p>
    <w:sectPr w:rsidR="00D06CB1" w:rsidRPr="005C3BCD">
      <w:pgSz w:w="11918" w:h="16854"/>
      <w:pgMar w:top="396" w:right="623" w:bottom="1168" w:left="5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92CCF"/>
    <w:multiLevelType w:val="hybridMultilevel"/>
    <w:tmpl w:val="E6EA4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E90"/>
    <w:multiLevelType w:val="hybridMultilevel"/>
    <w:tmpl w:val="E9D097EE"/>
    <w:lvl w:ilvl="0" w:tplc="63EE24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B1"/>
    <w:rsid w:val="00064005"/>
    <w:rsid w:val="00123481"/>
    <w:rsid w:val="00143119"/>
    <w:rsid w:val="001A711A"/>
    <w:rsid w:val="00293F26"/>
    <w:rsid w:val="002B6853"/>
    <w:rsid w:val="002F1C99"/>
    <w:rsid w:val="002F6E95"/>
    <w:rsid w:val="00387736"/>
    <w:rsid w:val="0039558A"/>
    <w:rsid w:val="003A28DF"/>
    <w:rsid w:val="00490693"/>
    <w:rsid w:val="00493FDC"/>
    <w:rsid w:val="004C2022"/>
    <w:rsid w:val="00501AAB"/>
    <w:rsid w:val="00542644"/>
    <w:rsid w:val="00544414"/>
    <w:rsid w:val="00570C17"/>
    <w:rsid w:val="005C3BCD"/>
    <w:rsid w:val="005C6FED"/>
    <w:rsid w:val="005F7CD7"/>
    <w:rsid w:val="00727D4F"/>
    <w:rsid w:val="00757283"/>
    <w:rsid w:val="007D176A"/>
    <w:rsid w:val="007D5558"/>
    <w:rsid w:val="008173D7"/>
    <w:rsid w:val="008538BD"/>
    <w:rsid w:val="00897129"/>
    <w:rsid w:val="008A2E65"/>
    <w:rsid w:val="00912FE5"/>
    <w:rsid w:val="009C7738"/>
    <w:rsid w:val="00A02C04"/>
    <w:rsid w:val="00A44518"/>
    <w:rsid w:val="00A6740A"/>
    <w:rsid w:val="00AA4663"/>
    <w:rsid w:val="00AE4D1F"/>
    <w:rsid w:val="00B2359D"/>
    <w:rsid w:val="00B45FC1"/>
    <w:rsid w:val="00B77E2B"/>
    <w:rsid w:val="00BB4029"/>
    <w:rsid w:val="00BF3110"/>
    <w:rsid w:val="00C420D4"/>
    <w:rsid w:val="00C55B08"/>
    <w:rsid w:val="00CA127B"/>
    <w:rsid w:val="00CD619E"/>
    <w:rsid w:val="00CE3792"/>
    <w:rsid w:val="00D02793"/>
    <w:rsid w:val="00D06CB1"/>
    <w:rsid w:val="00D30DE1"/>
    <w:rsid w:val="00E25805"/>
    <w:rsid w:val="00E274A1"/>
    <w:rsid w:val="00E616D0"/>
    <w:rsid w:val="00E922BA"/>
    <w:rsid w:val="00E92492"/>
    <w:rsid w:val="00ED2D25"/>
    <w:rsid w:val="00E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08EB"/>
  <w15:docId w15:val="{C7E266D2-32C6-46A4-85B5-8A1B17D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924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24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24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24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24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4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49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538BD"/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5C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DE5B-2E51-4A1F-B2B2-8E1B41BA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Puškárová</dc:creator>
  <cp:keywords/>
  <dc:description/>
  <cp:lastModifiedBy>Erik Šoltés | FHI EU v Bratislave</cp:lastModifiedBy>
  <cp:revision>6</cp:revision>
  <cp:lastPrinted>2020-10-08T07:53:00Z</cp:lastPrinted>
  <dcterms:created xsi:type="dcterms:W3CDTF">2021-05-26T11:02:00Z</dcterms:created>
  <dcterms:modified xsi:type="dcterms:W3CDTF">2021-09-21T12:34:00Z</dcterms:modified>
</cp:coreProperties>
</file>