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B4" w:rsidRPr="000E0D60" w:rsidRDefault="005D2BB4" w:rsidP="005D2B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Vnútorný predpis</w:t>
      </w:r>
    </w:p>
    <w:p w:rsidR="005D2BB4" w:rsidRPr="000E0D60" w:rsidRDefault="005D2BB4" w:rsidP="005D2B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Fakulty hospodárskej informatiky Ekonomickej univerzity v Bratislave</w:t>
      </w:r>
    </w:p>
    <w:p w:rsidR="005D2BB4" w:rsidRPr="000E0D60" w:rsidRDefault="005D2BB4" w:rsidP="005D2BB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[vydaný v súlade s § 33 ods. 2 písm. a) </w:t>
      </w:r>
      <w:r w:rsidR="00B053F8" w:rsidRPr="000E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</w:t>
      </w:r>
      <w:r w:rsidRPr="000E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ákona číslo 131/2002 Z. z. o vysokých školách a o zmene a doplnení niektorých zákonov v znení neskorších predpisov]</w:t>
      </w: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EKONOMICKÁ </w:t>
      </w:r>
      <w:r w:rsidR="009F4BC0"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UNIVERZITA </w:t>
      </w:r>
      <w:r w:rsidR="009F4BC0"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  BRATISLAVE</w:t>
      </w: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FAKULTA </w:t>
      </w:r>
      <w:r w:rsidR="009F4BC0"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HOSPODÁRSKEJ </w:t>
      </w:r>
      <w:r w:rsidR="009F4BC0"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INFORMATIKY</w:t>
      </w: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9F4BC0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D60">
        <w:rPr>
          <w:noProof/>
          <w:color w:val="000000" w:themeColor="text1"/>
          <w:kern w:val="3"/>
          <w:sz w:val="24"/>
          <w:lang w:eastAsia="sk-SK"/>
        </w:rPr>
        <w:drawing>
          <wp:inline distT="0" distB="0" distL="0" distR="0" wp14:anchorId="56AC8418" wp14:editId="335471DF">
            <wp:extent cx="723900" cy="7429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ORGANIZAČNÝ PORIADOK</w:t>
      </w: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FAKULTY HOSPODÁRSKEJ INFORMATIKY</w:t>
      </w: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EKONOMICKEJ UNIVERZITY  V  BRATISLAVE</w:t>
      </w: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2BB4" w:rsidRPr="000E0D60" w:rsidRDefault="005D2BB4" w:rsidP="005D2B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Bratislava</w:t>
      </w:r>
      <w:r w:rsidR="00296F32"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 september</w:t>
      </w:r>
      <w:r w:rsidRPr="000E0D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2020</w:t>
      </w:r>
    </w:p>
    <w:p w:rsidR="005D2BB4" w:rsidRPr="000E0D60" w:rsidRDefault="005612E7" w:rsidP="005D2B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Fakulta hospodárskej informatiky Ekonomickej univerzity v Bratislave (ďalej len „FHI EU“</w:t>
      </w:r>
      <w:r w:rsidR="005D2BB4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„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r w:rsidR="005D2BB4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vydáva v zmysle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§23 ods. 2 písm. a) a §33 ods. 2 písm. b) Zákona 131/2002 Z. z. o vysokých školách a o zmene a doplnení niektorých zákonov (ďalej len „Zákon“)</w:t>
      </w:r>
      <w:r w:rsidR="005D2BB4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 súlade so Štatútom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FHI </w:t>
      </w:r>
      <w:r w:rsidR="005D2BB4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 tento Organizačný poriadok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FHI </w:t>
      </w:r>
      <w:r w:rsidR="005D2BB4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EU v Bratislave:</w:t>
      </w:r>
    </w:p>
    <w:p w:rsidR="005612E7" w:rsidRPr="000E0D60" w:rsidRDefault="005612E7" w:rsidP="005612E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7FF1" w:rsidRPr="000E0D60" w:rsidRDefault="004F7FF1" w:rsidP="00AF7A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Čl. 1</w:t>
      </w:r>
    </w:p>
    <w:p w:rsidR="004F7FF1" w:rsidRPr="000E0D60" w:rsidRDefault="004F7FF1" w:rsidP="00671AB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Úvodné ustanovenia</w:t>
      </w:r>
    </w:p>
    <w:p w:rsidR="004F7FF1" w:rsidRPr="000E0D60" w:rsidRDefault="005612E7" w:rsidP="00B4626A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F7FF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rganizačný poriadok F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HI EU</w:t>
      </w:r>
      <w:r w:rsidR="004F7FF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Bratislave (ďalej len „FHI EU</w:t>
      </w:r>
      <w:r w:rsidR="00671AB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F7FF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upravuje</w:t>
      </w:r>
      <w:r w:rsidR="00B4626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najmä organizačnú štruktúru FHI EU, vnútorné organizačné a riadiace vzťahy </w:t>
      </w:r>
      <w:r w:rsidR="00AE04B2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fakulty</w:t>
      </w:r>
      <w:r w:rsidR="00B4626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poslanie a pôsobnosť pracovísk FHI EU, ich vzťahy vnútri fakulty a navonok, </w:t>
      </w:r>
      <w:r w:rsidR="004F7FF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práva a povinnosti vedúcich zamestnancov </w:t>
      </w:r>
      <w:r w:rsidR="00B4626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FHI EU a </w:t>
      </w:r>
      <w:r w:rsidR="009A60E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zásady styku s orgánmi štátnej správy.</w:t>
      </w:r>
    </w:p>
    <w:p w:rsidR="009A60E6" w:rsidRPr="000E0D60" w:rsidRDefault="00AE04B2" w:rsidP="00AA11E1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Organizačný poriadok FHI EU je záväzný pre všetkých zamestnancov FHI EU.</w:t>
      </w:r>
    </w:p>
    <w:p w:rsidR="00AF7A88" w:rsidRPr="000E0D60" w:rsidRDefault="00AF7A88" w:rsidP="00AF7A8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60E6" w:rsidRPr="000E0D60" w:rsidRDefault="009A60E6" w:rsidP="00AF7A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Čl. 2</w:t>
      </w:r>
    </w:p>
    <w:p w:rsidR="009A60E6" w:rsidRPr="000E0D60" w:rsidRDefault="009A60E6" w:rsidP="00671AB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Organizačná štruktúra</w:t>
      </w:r>
    </w:p>
    <w:p w:rsidR="005612E7" w:rsidRPr="000E0D60" w:rsidRDefault="005612E7" w:rsidP="00AA11E1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Názov: Fakulta hospodárskej informatiky Ekonomickej univerzity v Bratislave, v anglickom jazyku: </w:t>
      </w:r>
      <w:proofErr w:type="spellStart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Faculty</w:t>
      </w:r>
      <w:proofErr w:type="spellEnd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Economic</w:t>
      </w:r>
      <w:proofErr w:type="spellEnd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Informatics</w:t>
      </w:r>
      <w:proofErr w:type="spellEnd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, University of Economics in Bratislava. Sídlom FHI EU je Dolnozemská cesta č. 1, 852 35 Bratislava.</w:t>
      </w:r>
    </w:p>
    <w:p w:rsidR="005612E7" w:rsidRPr="000E0D60" w:rsidRDefault="005612E7" w:rsidP="005612E7">
      <w:pPr>
        <w:pStyle w:val="Odsekzoznamu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Fakulta sa člení na:</w:t>
      </w:r>
    </w:p>
    <w:p w:rsidR="005612E7" w:rsidRPr="000E0D60" w:rsidRDefault="005612E7" w:rsidP="00ED276B">
      <w:pPr>
        <w:pStyle w:val="Odsekzoznamu"/>
        <w:numPr>
          <w:ilvl w:val="0"/>
          <w:numId w:val="18"/>
        </w:numPr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katedry,</w:t>
      </w:r>
    </w:p>
    <w:p w:rsidR="005612E7" w:rsidRPr="000E0D60" w:rsidRDefault="005612E7" w:rsidP="00ED276B">
      <w:pPr>
        <w:pStyle w:val="Odsekzoznamu"/>
        <w:numPr>
          <w:ilvl w:val="0"/>
          <w:numId w:val="18"/>
        </w:numPr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dekanát,</w:t>
      </w:r>
    </w:p>
    <w:p w:rsidR="005612E7" w:rsidRPr="000E0D60" w:rsidRDefault="005612E7" w:rsidP="00ED276B">
      <w:pPr>
        <w:pStyle w:val="Odsekzoznamu"/>
        <w:numPr>
          <w:ilvl w:val="0"/>
          <w:numId w:val="18"/>
        </w:numPr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iné pracoviská.</w:t>
      </w:r>
    </w:p>
    <w:p w:rsidR="009A60E6" w:rsidRPr="000E0D60" w:rsidRDefault="009A60E6" w:rsidP="00AF7A88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Základným pedagogickým a výskumným pracoviskom FHI EU je katedra. Na FHI EU sú tieto katedry:</w:t>
      </w:r>
    </w:p>
    <w:p w:rsidR="007E2C17" w:rsidRPr="000E0D60" w:rsidRDefault="007E2C17" w:rsidP="00AF7A88">
      <w:pPr>
        <w:pStyle w:val="Odsekzoznamu"/>
        <w:numPr>
          <w:ilvl w:val="0"/>
          <w:numId w:val="8"/>
        </w:numPr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Katedra aplikovanej informatiky (KAI),</w:t>
      </w:r>
    </w:p>
    <w:p w:rsidR="007E2C17" w:rsidRPr="000E0D60" w:rsidRDefault="007E2C17" w:rsidP="00AF7A88">
      <w:pPr>
        <w:pStyle w:val="Odsekzoznamu"/>
        <w:numPr>
          <w:ilvl w:val="0"/>
          <w:numId w:val="8"/>
        </w:numPr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Katedra matematiky a </w:t>
      </w:r>
      <w:proofErr w:type="spellStart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aktuárstva</w:t>
      </w:r>
      <w:proofErr w:type="spellEnd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(KMA),</w:t>
      </w:r>
    </w:p>
    <w:p w:rsidR="007E2C17" w:rsidRPr="000E0D60" w:rsidRDefault="007E2C17" w:rsidP="00AF7A88">
      <w:pPr>
        <w:pStyle w:val="Odsekzoznamu"/>
        <w:numPr>
          <w:ilvl w:val="0"/>
          <w:numId w:val="8"/>
        </w:numPr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Katedra operačného výskumu a ekonometrie (KOVE),</w:t>
      </w:r>
    </w:p>
    <w:p w:rsidR="009A60E6" w:rsidRPr="000E0D60" w:rsidRDefault="007E2C17" w:rsidP="00AF7A88">
      <w:pPr>
        <w:pStyle w:val="Odsekzoznamu"/>
        <w:numPr>
          <w:ilvl w:val="0"/>
          <w:numId w:val="8"/>
        </w:numPr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Katedra štatistiky (KŠ),</w:t>
      </w:r>
    </w:p>
    <w:p w:rsidR="007E2C17" w:rsidRPr="000E0D60" w:rsidRDefault="007E2C17" w:rsidP="00AF7A88">
      <w:pPr>
        <w:pStyle w:val="Odsekzoznamu"/>
        <w:numPr>
          <w:ilvl w:val="0"/>
          <w:numId w:val="8"/>
        </w:numPr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Katedra účtovníctva a audítorstva (KÚA).</w:t>
      </w:r>
    </w:p>
    <w:p w:rsidR="007E2C17" w:rsidRPr="000E0D60" w:rsidRDefault="007E2C17" w:rsidP="00AF7A88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Dekanát FHI EU tvoria tieto </w:t>
      </w:r>
      <w:r w:rsidR="00E17DDB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pracoviská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E2C17" w:rsidRPr="000E0D60" w:rsidRDefault="007E2C17" w:rsidP="00AF7A88">
      <w:pPr>
        <w:pStyle w:val="Odsekzoznamu"/>
        <w:numPr>
          <w:ilvl w:val="0"/>
          <w:numId w:val="8"/>
        </w:numPr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sekretariát dekana,</w:t>
      </w:r>
    </w:p>
    <w:p w:rsidR="007E2C17" w:rsidRPr="000E0D60" w:rsidRDefault="007E2C17" w:rsidP="00AF7A88">
      <w:pPr>
        <w:pStyle w:val="Odsekzoznamu"/>
        <w:numPr>
          <w:ilvl w:val="0"/>
          <w:numId w:val="8"/>
        </w:numPr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št</w:t>
      </w:r>
      <w:r w:rsidR="00AF7A8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dijné </w:t>
      </w:r>
      <w:r w:rsidR="009F0DD5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sociálne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oddelenie,</w:t>
      </w:r>
    </w:p>
    <w:p w:rsidR="00C23AB1" w:rsidRPr="000E0D60" w:rsidRDefault="007E2C17" w:rsidP="00AF7A88">
      <w:pPr>
        <w:pStyle w:val="Odsekzoznamu"/>
        <w:numPr>
          <w:ilvl w:val="0"/>
          <w:numId w:val="8"/>
        </w:numPr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oddelenie vedy a doktoran</w:t>
      </w:r>
      <w:r w:rsidR="00CF100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ského štúdia</w:t>
      </w:r>
      <w:r w:rsidR="00C23AB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23AB1" w:rsidRPr="000E0D60" w:rsidRDefault="00C23AB1" w:rsidP="00AF7A88">
      <w:pPr>
        <w:pStyle w:val="Odsekzoznamu"/>
        <w:numPr>
          <w:ilvl w:val="0"/>
          <w:numId w:val="8"/>
        </w:numPr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oddelenie pre mimorozpočtové zdroje,</w:t>
      </w:r>
    </w:p>
    <w:p w:rsidR="00C23AB1" w:rsidRPr="000E0D60" w:rsidRDefault="009F0DD5" w:rsidP="00AF7A88">
      <w:pPr>
        <w:pStyle w:val="Odsekzoznamu"/>
        <w:numPr>
          <w:ilvl w:val="0"/>
          <w:numId w:val="8"/>
        </w:numPr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prípadne </w:t>
      </w:r>
      <w:r w:rsidR="00C23AB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ďalšie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hospodársko-správne a informačné pracoviská</w:t>
      </w:r>
      <w:r w:rsidR="00C23AB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6B" w:rsidRPr="000E0D60" w:rsidRDefault="00ED276B" w:rsidP="00ED276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D276B" w:rsidRPr="000E0D60" w:rsidRDefault="00ED276B" w:rsidP="00296F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Čl. 3</w:t>
      </w:r>
    </w:p>
    <w:p w:rsidR="00ED276B" w:rsidRPr="000E0D60" w:rsidRDefault="00ED276B" w:rsidP="00296F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Vedenie </w:t>
      </w:r>
      <w:r w:rsidR="00296F32"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fakulty</w:t>
      </w:r>
    </w:p>
    <w:p w:rsidR="00ED276B" w:rsidRPr="000E0D60" w:rsidRDefault="00ED276B" w:rsidP="00296F32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Vedenie </w:t>
      </w:r>
      <w:r w:rsidR="00296F32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fakulty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tvoria </w:t>
      </w:r>
      <w:r w:rsidR="00296F32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, pro</w:t>
      </w:r>
      <w:r w:rsidR="00296F32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dekani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296F32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tajomník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96F32" w:rsidRPr="000E0D60" w:rsidRDefault="00296F32" w:rsidP="005919BD">
      <w:pPr>
        <w:pStyle w:val="Odsekzoznamu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Dekan je predstaviteľom fakulty, riadi ju, zastupuje a koná vo veciach fakulty. </w:t>
      </w:r>
      <w:r w:rsidR="005919BD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Dekan za svoju činnosť zodpovedá A</w:t>
      </w:r>
      <w:r w:rsidR="00AA11E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kademickému senátu</w:t>
      </w:r>
      <w:r w:rsidR="005919BD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FHI EU v</w:t>
      </w:r>
      <w:r w:rsidR="00AA11E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919BD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Bratislave</w:t>
      </w:r>
      <w:r w:rsidR="00AA11E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len „AS FHI“).</w:t>
      </w:r>
    </w:p>
    <w:p w:rsidR="005919BD" w:rsidRPr="000E0D60" w:rsidRDefault="005919BD" w:rsidP="005919BD">
      <w:pPr>
        <w:pStyle w:val="Odsekzoznamu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Dekana zastupujú </w:t>
      </w:r>
      <w:r w:rsidR="00C4371C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dekani a tajomník v rozsahu stanovenom rozhodnutím dekana a v súlade so Štatútom FHI EU v Bratislave. </w:t>
      </w:r>
    </w:p>
    <w:p w:rsidR="005919BD" w:rsidRPr="000E0D60" w:rsidRDefault="005919BD" w:rsidP="005919BD">
      <w:pPr>
        <w:pStyle w:val="Odsekzoznamu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Prodekani za svoju činnosť zodpovedajú dekanovi. Vo vymedzenom úseku činnosti sú oprávnení vystupovať a konať v mene FHI EU v Bratislave.</w:t>
      </w:r>
      <w:r w:rsidR="009F4BC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Prodekanov vymenúva a odvoláva dekan FHI EU v Bratislave po schválení AS fakulty.</w:t>
      </w:r>
    </w:p>
    <w:p w:rsidR="005919BD" w:rsidRPr="000E0D60" w:rsidRDefault="005919BD" w:rsidP="002D183B">
      <w:pPr>
        <w:pStyle w:val="Odsekzoznamu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Tajomník je vedúcim zamestnancom fakulty, zabezpečuje a zodpovedá za hospodársky a administratívny chod fakulty a koná v jej mene v rozsahu určenom dekanom. Je podriadený priamo dekanovi. Tajomníka vymenúva </w:t>
      </w:r>
      <w:r w:rsidR="00AE04B2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zmysle </w:t>
      </w:r>
      <w:r w:rsidR="00B053F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E04B2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ákona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r w:rsidR="002D183B" w:rsidRPr="000E0D60">
        <w:rPr>
          <w:color w:val="000000" w:themeColor="text1"/>
        </w:rPr>
        <w:t xml:space="preserve"> </w:t>
      </w:r>
      <w:r w:rsidR="002D183B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fakulty po absolvovaní výberového konania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27E7" w:rsidRPr="000E0D60" w:rsidRDefault="00C627E7" w:rsidP="00C627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27E7" w:rsidRPr="000E0D60" w:rsidRDefault="00C627E7" w:rsidP="00C627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Čl. 4</w:t>
      </w:r>
    </w:p>
    <w:p w:rsidR="00C627E7" w:rsidRPr="000E0D60" w:rsidRDefault="00E17DDB" w:rsidP="00C627E7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="00C627E7"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edúci zamestnanc</w:t>
      </w: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C627E7"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fakulty</w:t>
      </w:r>
    </w:p>
    <w:p w:rsidR="00C627E7" w:rsidRPr="000E0D60" w:rsidRDefault="00C627E7" w:rsidP="00C627E7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Vedúcimi zamestnancami FHI EU sú tajomník fakulty</w:t>
      </w:r>
      <w:r w:rsidR="00B053F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vedúci katedier FHI EU</w:t>
      </w:r>
      <w:r w:rsidR="00B053F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ďalší vedúci zamestnanci v zmysle §32 ods. 1 Zákona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27E7" w:rsidRPr="000E0D60" w:rsidRDefault="00C627E7" w:rsidP="00C627E7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Funkcie vedúcich zamestnancov sa obsadzujú výberovým konaním.</w:t>
      </w:r>
      <w:r w:rsidR="00E17DDB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Dekan fakulty vypisuje výberové konanie na obsadenie funkcie vedúceho zamestnanca podľa ods. 1 tohto článku v zmysle §32 ods. 1 Zákona.</w:t>
      </w:r>
    </w:p>
    <w:p w:rsidR="00C627E7" w:rsidRPr="000E0D60" w:rsidRDefault="00C627E7" w:rsidP="00C627E7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Vedúci zamestnanci sú povinní pri výkone svojej funkcie dodržiavať základné povinnosti vedúcich zamestnancov v zmysle vnútorných predpisov EU v Bratislave a ďalších predpisov, ktorými sú najmä  smernice a príkazy rektora a dekana.</w:t>
      </w:r>
    </w:p>
    <w:p w:rsidR="00C627E7" w:rsidRPr="000E0D60" w:rsidRDefault="00C627E7" w:rsidP="00C627E7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Vedúci zamestnanci zodpovedajú za plnenie svojich úloh, úloh svojich podriadených a za hospodárne využívanie zverených prostriedkov.</w:t>
      </w:r>
    </w:p>
    <w:p w:rsidR="00C627E7" w:rsidRPr="000E0D60" w:rsidRDefault="00C627E7" w:rsidP="00ED276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3AB1" w:rsidRPr="000E0D60" w:rsidRDefault="00C23AB1" w:rsidP="00AF7A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</w:t>
      </w:r>
      <w:r w:rsidR="004D749A"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</w:t>
      </w: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627E7"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C23AB1" w:rsidRPr="000E0D60" w:rsidRDefault="00C23AB1" w:rsidP="00671AB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Pos</w:t>
      </w:r>
      <w:r w:rsidR="005919BD"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</w:t>
      </w: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nie </w:t>
      </w:r>
      <w:r w:rsidR="005919BD"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 pôsobnosť </w:t>
      </w: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katedier na FHI EU</w:t>
      </w:r>
    </w:p>
    <w:p w:rsidR="00C23AB1" w:rsidRPr="000E0D60" w:rsidRDefault="00C23AB1" w:rsidP="00AF7A88">
      <w:pPr>
        <w:pStyle w:val="Odsekzoznamu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Katedra je základn</w:t>
      </w:r>
      <w:r w:rsidR="00E17DDB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organizačn</w:t>
      </w:r>
      <w:r w:rsidR="00E17DDB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DDB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pracovisko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fakulty, ktor</w:t>
      </w:r>
      <w:r w:rsidR="000313E2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bookmarkStart w:id="0" w:name="_GoBack"/>
      <w:bookmarkEnd w:id="0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65055" w:rsidRPr="000E0D60" w:rsidRDefault="00C23AB1" w:rsidP="00DB41A6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prispieva k plneniu poslania FHI EU</w:t>
      </w:r>
      <w:r w:rsidR="00F65055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zúčastňuje sa na plnení hlavných úloh FHI EU vo</w:t>
      </w:r>
      <w:r w:rsidR="00D7381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65055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vymedzenej oblasti poznania,</w:t>
      </w:r>
      <w:r w:rsidR="002D183B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3AB1" w:rsidRPr="000E0D60" w:rsidRDefault="002D183B" w:rsidP="00DB41A6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uskutočňuje študijný program alebo viac študijných programov vo vymedzenom študijnom odbore alebo vo vymedzených študijných odboroch</w:t>
      </w:r>
      <w:r w:rsidR="00F65055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podieľa sa na </w:t>
      </w:r>
      <w:r w:rsidR="00DB41A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uskutočňovaní akreditovaných štu</w:t>
      </w:r>
      <w:r w:rsidR="00F65055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dijných odborov a na uskutočňovaní št</w:t>
      </w:r>
      <w:r w:rsidR="00DB41A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65055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dijných programov realizovaných na ostatných fakultách EU v</w:t>
      </w:r>
      <w:r w:rsidR="00BA2EDE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65055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Bratislave</w:t>
      </w:r>
      <w:r w:rsidR="00BA2EDE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A2EDE" w:rsidRPr="000E0D60" w:rsidRDefault="00BA2EDE" w:rsidP="00DB41A6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vykonáva v súlade so svojim zameraním pedagogickú, výskumnú, vývojovú a</w:t>
      </w:r>
      <w:r w:rsidR="00C627E7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lebo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ďalšiu tvorivú činnosť, vrátane zvyšovania odbornej a pedagogickej úrovne zamestnancov pôsobiacich na katedre, administratívne a organizačne zabezpečuje činnosť katedry sekretariát.</w:t>
      </w:r>
    </w:p>
    <w:p w:rsidR="002D183B" w:rsidRPr="000E0D60" w:rsidRDefault="002D183B" w:rsidP="002D183B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Katedru riadi vedúci katedry, ktorého do funkcie vymenúva</w:t>
      </w:r>
      <w:r w:rsidR="00AE04B2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zmysle </w:t>
      </w:r>
      <w:r w:rsidR="00B053F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E04B2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ákona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dekan fakulty</w:t>
      </w:r>
      <w:r w:rsidR="005317F3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absolvovaní výberového konania.</w:t>
      </w:r>
    </w:p>
    <w:p w:rsidR="002D183B" w:rsidRPr="000E0D60" w:rsidRDefault="002D183B" w:rsidP="002D183B">
      <w:pPr>
        <w:pStyle w:val="Odsekzoznamu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Vedúci katedry za svoju činnosť zodpovedá dekanovi fakulty. Vedúci katedry najmä:</w:t>
      </w:r>
    </w:p>
    <w:p w:rsidR="002D183B" w:rsidRPr="000E0D60" w:rsidRDefault="002D183B" w:rsidP="002D183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organizuje plnenie pedagogických, výskumných a iných úloh katedry, vykonáva ich kontrolu, dbá o rast odbornej úrovne katedry,</w:t>
      </w:r>
    </w:p>
    <w:p w:rsidR="002D183B" w:rsidRPr="000E0D60" w:rsidRDefault="002D183B" w:rsidP="002D183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zodpovedá za účelné a efektívne využívanie a ochranu majetku katedry,</w:t>
      </w:r>
    </w:p>
    <w:p w:rsidR="002D183B" w:rsidRPr="000E0D60" w:rsidRDefault="002D183B" w:rsidP="002D183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spravidla raz za mesiac zvoláva členov katedry na zasadnutie ohľadom riešenia pracovných úloh, vedie zápisnice z týchto zasadnutí a predkladá ich dekanovi,</w:t>
      </w:r>
    </w:p>
    <w:p w:rsidR="002D183B" w:rsidRPr="000E0D60" w:rsidRDefault="002D183B" w:rsidP="002D183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dbá o rozvoj študijného odboru, dodržiavanie učebných osnov a študijných plánov v súlade s ustanoveniami </w:t>
      </w:r>
      <w:r w:rsidR="00B053F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ákona a ďalšími predpismi,</w:t>
      </w:r>
    </w:p>
    <w:p w:rsidR="002D183B" w:rsidRPr="000E0D60" w:rsidRDefault="002D183B" w:rsidP="002D183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zabezpečuje dodržiavanie pracovného poriadku a zodpovedá za personálnu prácu na katedre dekanovi fakulty; predkladá návrh dekanovi fakulty na menovanie zástupcu vedúceho katedry, ktorý ho zastupuje v dobe jeho neprítomnosti v ním stanovenom rozsahu; určí tajomníka katedry, ktorý spolupracuje so sekretariátom katedry pri zabezpečovaní organizačnej a administratívnej agendy katedry.</w:t>
      </w:r>
    </w:p>
    <w:p w:rsidR="00DD463A" w:rsidRPr="000E0D60" w:rsidRDefault="00BA2EDE" w:rsidP="00DB41A6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Katedra sa môže členiť na sekcie, ak si to vyžaduje charakter aj zameranie pedagogickej a výskumnej činnosti katedry. Gestora sekcie katedry menuje dekan fakulty na návrh vedúceho katedry zo zamestnancov katedry. Gestor sekcie spolupracuje s</w:t>
      </w:r>
      <w:r w:rsidR="00DD463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ved</w:t>
      </w:r>
      <w:r w:rsidR="00DD463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úcim katedry pri</w:t>
      </w:r>
      <w:r w:rsidR="00D7381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D463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zabezpečovaní úloh v pedagogickej a výskumnej činnosti sekcie. Na FHI EU pôsobia katedry s členením na sekcie:</w:t>
      </w:r>
    </w:p>
    <w:p w:rsidR="00C23AB1" w:rsidRPr="000E0D60" w:rsidRDefault="00DD463A" w:rsidP="00271B4C">
      <w:pPr>
        <w:pStyle w:val="Odsekzoznamu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Katedra aplikovanej informatiky sa člení na 2 sekcie, a to:   </w:t>
      </w:r>
    </w:p>
    <w:p w:rsidR="00DD463A" w:rsidRPr="000E0D60" w:rsidRDefault="00DD463A" w:rsidP="00271B4C">
      <w:pPr>
        <w:pStyle w:val="Odsekzoznamu"/>
        <w:numPr>
          <w:ilvl w:val="0"/>
          <w:numId w:val="10"/>
        </w:num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sekcia programovania a projektovania informačných systémov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D463A" w:rsidRPr="000E0D60" w:rsidRDefault="00DD463A" w:rsidP="00271B4C">
      <w:pPr>
        <w:pStyle w:val="Odsekzoznamu"/>
        <w:numPr>
          <w:ilvl w:val="0"/>
          <w:numId w:val="10"/>
        </w:num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sekcia informačných systémov v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ekonomike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463A" w:rsidRPr="000E0D60" w:rsidRDefault="00DD463A" w:rsidP="00271B4C">
      <w:pPr>
        <w:pStyle w:val="Odsekzoznamu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Katedra matematiky a </w:t>
      </w:r>
      <w:proofErr w:type="spellStart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aktuárstva</w:t>
      </w:r>
      <w:proofErr w:type="spellEnd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člení na 2 sekcie, a to:</w:t>
      </w:r>
    </w:p>
    <w:p w:rsidR="00DD463A" w:rsidRPr="000E0D60" w:rsidRDefault="00DD463A" w:rsidP="00271B4C">
      <w:pPr>
        <w:pStyle w:val="Odsekzoznamu"/>
        <w:numPr>
          <w:ilvl w:val="0"/>
          <w:numId w:val="10"/>
        </w:num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sekcia inžinierskej matematiky,</w:t>
      </w:r>
    </w:p>
    <w:p w:rsidR="00DD463A" w:rsidRPr="000E0D60" w:rsidRDefault="00DD463A" w:rsidP="00271B4C">
      <w:pPr>
        <w:pStyle w:val="Odsekzoznamu"/>
        <w:numPr>
          <w:ilvl w:val="0"/>
          <w:numId w:val="10"/>
        </w:num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sekcia </w:t>
      </w:r>
      <w:proofErr w:type="spellStart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aktuárskych</w:t>
      </w:r>
      <w:proofErr w:type="spellEnd"/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vied.</w:t>
      </w:r>
    </w:p>
    <w:p w:rsidR="00DD463A" w:rsidRPr="000E0D60" w:rsidRDefault="00DD463A" w:rsidP="00271B4C">
      <w:pPr>
        <w:pStyle w:val="Odsekzoznamu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Katedra operačného výskumu a ekonometrie sa člení na 2 sekcie, a to:</w:t>
      </w:r>
    </w:p>
    <w:p w:rsidR="00DD463A" w:rsidRPr="000E0D60" w:rsidRDefault="00DD463A" w:rsidP="00271B4C">
      <w:pPr>
        <w:pStyle w:val="Odsekzoznamu"/>
        <w:numPr>
          <w:ilvl w:val="0"/>
          <w:numId w:val="10"/>
        </w:num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sekcia operačného výskumu,</w:t>
      </w:r>
    </w:p>
    <w:p w:rsidR="00DD463A" w:rsidRPr="000E0D60" w:rsidRDefault="00DD463A" w:rsidP="00271B4C">
      <w:pPr>
        <w:pStyle w:val="Odsekzoznamu"/>
        <w:numPr>
          <w:ilvl w:val="0"/>
          <w:numId w:val="10"/>
        </w:num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sekcia ekonometrie.   </w:t>
      </w:r>
    </w:p>
    <w:p w:rsidR="00DD463A" w:rsidRPr="000E0D60" w:rsidRDefault="00DD463A" w:rsidP="00271B4C">
      <w:pPr>
        <w:pStyle w:val="Odsekzoznamu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Katedra štatistiky sa člení na 2 sekcie, a to:</w:t>
      </w:r>
    </w:p>
    <w:p w:rsidR="00DD463A" w:rsidRPr="000E0D60" w:rsidRDefault="00DD463A" w:rsidP="00271B4C">
      <w:pPr>
        <w:pStyle w:val="Odsekzoznamu"/>
        <w:numPr>
          <w:ilvl w:val="0"/>
          <w:numId w:val="10"/>
        </w:num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sekcia štatistických metód,</w:t>
      </w:r>
    </w:p>
    <w:p w:rsidR="00DD463A" w:rsidRPr="000E0D60" w:rsidRDefault="00DD463A" w:rsidP="00271B4C">
      <w:pPr>
        <w:pStyle w:val="Odsekzoznamu"/>
        <w:numPr>
          <w:ilvl w:val="0"/>
          <w:numId w:val="10"/>
        </w:num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sekcia sociálnej, hospodárskej a demografickej štatistiky.</w:t>
      </w:r>
    </w:p>
    <w:p w:rsidR="003A204D" w:rsidRPr="000E0D60" w:rsidRDefault="003A204D" w:rsidP="00271B4C">
      <w:pPr>
        <w:pStyle w:val="Odsekzoznamu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Katedra účtovníctva a audítorstva sa člení na 2 sekcie, a to:</w:t>
      </w:r>
    </w:p>
    <w:p w:rsidR="003A204D" w:rsidRPr="000E0D60" w:rsidRDefault="003A204D" w:rsidP="00271B4C">
      <w:pPr>
        <w:pStyle w:val="Odsekzoznamu"/>
        <w:numPr>
          <w:ilvl w:val="0"/>
          <w:numId w:val="10"/>
        </w:numPr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sekcia účtovníctva,</w:t>
      </w:r>
    </w:p>
    <w:p w:rsidR="00DD463A" w:rsidRPr="000E0D60" w:rsidRDefault="003A204D" w:rsidP="00271B4C">
      <w:pPr>
        <w:pStyle w:val="Odsekzoznamu"/>
        <w:numPr>
          <w:ilvl w:val="0"/>
          <w:numId w:val="10"/>
        </w:numPr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sekcia audítorstva.  </w:t>
      </w:r>
      <w:r w:rsidR="00DD463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A204D" w:rsidRPr="000E0D60" w:rsidRDefault="003A204D" w:rsidP="00DB41A6">
      <w:pPr>
        <w:pStyle w:val="Odsekzoznamu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Členmi katedry sú:</w:t>
      </w:r>
    </w:p>
    <w:p w:rsidR="003A204D" w:rsidRPr="000E0D60" w:rsidRDefault="003A204D" w:rsidP="00DB41A6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vysokoškolskí učitelia, t.</w:t>
      </w:r>
      <w:r w:rsidR="00DB41A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j. profesori, docenti, odborní asistenti, asistenti a</w:t>
      </w:r>
      <w:r w:rsidR="00DB41A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lektori</w:t>
      </w:r>
      <w:r w:rsidR="00DB41A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A204D" w:rsidRPr="000E0D60" w:rsidRDefault="003A204D" w:rsidP="00DB41A6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výskumní pracovníci,</w:t>
      </w:r>
    </w:p>
    <w:p w:rsidR="003A204D" w:rsidRPr="000E0D60" w:rsidRDefault="003A204D" w:rsidP="00DB41A6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ostatní zamestnanci pôsobiaci na katedre na základe pracovnej zmluvy.</w:t>
      </w:r>
    </w:p>
    <w:p w:rsidR="003A204D" w:rsidRPr="000E0D60" w:rsidRDefault="003A204D" w:rsidP="00301440">
      <w:pPr>
        <w:spacing w:after="0"/>
        <w:ind w:left="1009" w:hanging="5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Na katedre môžu ďalej pôsobiť:</w:t>
      </w:r>
    </w:p>
    <w:p w:rsidR="003A204D" w:rsidRPr="000E0D60" w:rsidRDefault="003A204D" w:rsidP="00301440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externí zamestnanci,</w:t>
      </w:r>
    </w:p>
    <w:p w:rsidR="003A204D" w:rsidRPr="000E0D60" w:rsidRDefault="003A204D" w:rsidP="00301440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štipendisti na št</w:t>
      </w:r>
      <w:r w:rsidR="00DB41A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dijnom pobyte,</w:t>
      </w:r>
    </w:p>
    <w:p w:rsidR="003A204D" w:rsidRPr="000E0D60" w:rsidRDefault="003A204D" w:rsidP="00301440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doktorandi,</w:t>
      </w:r>
    </w:p>
    <w:p w:rsidR="003A204D" w:rsidRPr="000E0D60" w:rsidRDefault="003218CE" w:rsidP="00301440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hosťujúci profesori a emeritní profesori.</w:t>
      </w:r>
    </w:p>
    <w:p w:rsidR="00301440" w:rsidRPr="000E0D60" w:rsidRDefault="00301440" w:rsidP="00AF7A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66E9" w:rsidRPr="000E0D60" w:rsidRDefault="004266E9" w:rsidP="00AF7A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Čl. </w:t>
      </w:r>
      <w:r w:rsidR="00C627E7"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3218CE" w:rsidRPr="000E0D60" w:rsidRDefault="004266E9" w:rsidP="00671AB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="002D183B"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ôsobenie</w:t>
      </w: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dekanátu FHI EU</w:t>
      </w:r>
    </w:p>
    <w:p w:rsidR="004266E9" w:rsidRPr="000E0D60" w:rsidRDefault="004266E9" w:rsidP="0039360B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Dekanát zabezpečuje hospodársku a administratívnu činnosť fakulty, pripravuje podklady pre</w:t>
      </w:r>
      <w:r w:rsidR="00D7381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rozhodnutia dekana, prodekanov a tajomníka fakulty a zabezpečuje výkon týchto rozhodnutí.</w:t>
      </w:r>
    </w:p>
    <w:p w:rsidR="007A7BEE" w:rsidRPr="000E0D60" w:rsidRDefault="009F0DD5" w:rsidP="0039360B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základe § 28 </w:t>
      </w:r>
      <w:r w:rsidR="009651DC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ods. 8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dekan vymenúva a odvoláva po schválení akademickým senátom fakulty prodekanov. </w:t>
      </w:r>
      <w:r w:rsidR="004266E9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Prodekani FHI EU zodpovedajú za plnenie svojich úloh dekanovi fakulty, metodicky riadia zamestnancov, ktorí vykonávajú nimi zabezpečované činnosti</w:t>
      </w:r>
      <w:r w:rsidR="007A7BEE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. Prodekani konajú v mene FHI EU v rozsahu určenom dekanom fakulty. Dekan fakulty má právo vymedziť obsahovú náplň práce prodekanov.</w:t>
      </w:r>
    </w:p>
    <w:p w:rsidR="007A7BEE" w:rsidRPr="000E0D60" w:rsidRDefault="007A7BEE" w:rsidP="0039360B">
      <w:pPr>
        <w:pStyle w:val="Odsekzoznamu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Prodekan pre vzdelávanie zodpovedá za organizačné zabezpečenie 1. a 2. stupňa všetkých foriem štúdia, vrátane pr</w:t>
      </w:r>
      <w:r w:rsidR="003014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014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macích skúšok, štátnych skúšok, novelizáciu št</w:t>
      </w:r>
      <w:r w:rsidR="003014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dijných programov v spolupráci s jednotlivými katedrami fakultami.</w:t>
      </w:r>
    </w:p>
    <w:p w:rsidR="007A7BEE" w:rsidRPr="000E0D60" w:rsidRDefault="007A7BEE" w:rsidP="0039360B">
      <w:pPr>
        <w:pStyle w:val="Odsekzoznamu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Prodekan pre vedu a doktoran</w:t>
      </w:r>
      <w:r w:rsidR="00CF100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ské štúdium </w:t>
      </w:r>
      <w:r w:rsidR="006F01F9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zodpovedá za organizáciu výskumnej činnosti na fakulte, vydávanie 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fakultných </w:t>
      </w:r>
      <w:r w:rsidR="006F01F9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vedeckých časopisov, organizáciu fakultných konferencií a organizáciu a priebeh doktoran</w:t>
      </w:r>
      <w:r w:rsidR="00CF100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F01F9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ského štúdia na fakulte. Zabezpečuje habilitačné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</w:t>
      </w:r>
      <w:r w:rsidR="006F01F9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inauguračné konanie na fakulte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prípravu zasadnutí VR FHI EU.</w:t>
      </w:r>
    </w:p>
    <w:p w:rsidR="00312583" w:rsidRPr="000E0D60" w:rsidRDefault="006F01F9" w:rsidP="0039360B">
      <w:pPr>
        <w:pStyle w:val="Odsekzoznamu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Prodekan pre rozvoj, medzinárodné vzťahy a vzťahy s verejnosťou</w:t>
      </w:r>
      <w:r w:rsidR="00312583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zodpovedá za</w:t>
      </w:r>
      <w:r w:rsidR="00D7381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12583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vypracovanie stratégií rozvoja fakulty, úpravy vnútorných predpisov fakulty</w:t>
      </w:r>
      <w:r w:rsidR="003014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12583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4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D7381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014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organizáciu </w:t>
      </w:r>
      <w:r w:rsidR="00D10D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rozvoj medzinárodných vzťahov fakulty, za organizáciu zahraničných mobilít zamestnancov a študentov; </w:t>
      </w:r>
      <w:r w:rsidR="00312583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ďalej zodpovedá za organizáciu kontroly pedagogického procesu a agendu spojenú so spoluprácou fakulty s praxou.</w:t>
      </w:r>
    </w:p>
    <w:p w:rsidR="00FF6359" w:rsidRPr="000E0D60" w:rsidRDefault="00312583" w:rsidP="0039360B">
      <w:pPr>
        <w:pStyle w:val="Odsekzoznamu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Prodekan pre sociálne záležitosti a informatizáciu zodpovedá za zabezpečenie agendy sociálnej starostlivosti, štipendií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ubytovania študentov fakulty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zabezpečen</w:t>
      </w:r>
      <w:r w:rsidR="003A0742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koordinovan</w:t>
      </w:r>
      <w:r w:rsidR="003A0742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podpory vzdelávania študentov so špecifickými potrebami</w:t>
      </w:r>
      <w:r w:rsidR="00D10D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D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ď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alej zodpovedá za rozvoj </w:t>
      </w:r>
      <w:r w:rsidR="00FF6359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informatizácie fakulty v súlade s najnovšími trendmi a využitím akademického informačného systému.</w:t>
      </w:r>
    </w:p>
    <w:p w:rsidR="00FF6359" w:rsidRPr="000E0D60" w:rsidRDefault="00FF6359" w:rsidP="00D10D40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Poradnými orgánmi dekana FHI EU sú kolégium dekana a vedenie fakulty. Dekan fakulty môže na fakulte zriaďovať pracovné komisie.</w:t>
      </w:r>
    </w:p>
    <w:p w:rsidR="00AF058F" w:rsidRPr="000E0D60" w:rsidRDefault="00FF6359" w:rsidP="00D10D40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Tajomník fakulty </w:t>
      </w:r>
      <w:r w:rsidR="00E17DDB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odpovedá za</w:t>
      </w:r>
      <w:r w:rsidR="00D73816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hospodárenie s finančnými prostriedkami </w:t>
      </w:r>
      <w:r w:rsidR="00AF058F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pridelenými FHI EU v súlade s právnymi predpismi, vnútornými a ostatnými predpismi EU v Bratislave a FHI EU. Zabezpečuje správu majetku fakulty. Tajomník koná v mene FHI EU v rozsahu určenom dekanom FHI EU. Tajomník fakulty spolupracuje s prodekanmi a vedúcimi katedier v oblasti hospodársko-prevádzkovej činnosti fakulty. Koordinuje a organizačne riadi činnosť jednotlivých </w:t>
      </w:r>
      <w:r w:rsidR="00E17DDB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pracovísk</w:t>
      </w:r>
      <w:r w:rsidR="00AF058F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dekanátu.</w:t>
      </w:r>
    </w:p>
    <w:p w:rsidR="00AF058F" w:rsidRPr="000E0D60" w:rsidRDefault="00E17DDB" w:rsidP="00D10D40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Pracoviská</w:t>
      </w:r>
      <w:r w:rsidR="00AF058F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dekanátu fakulty zriaďuje, zlučuje alebo </w:t>
      </w:r>
      <w:r w:rsidR="009F4BC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 w:rsidR="005317F3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9F4BC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AF058F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dekan fakulty po schválení AS FHI.</w:t>
      </w:r>
      <w:r w:rsidR="009F4BC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Dekan fakulty môže na základe výberového konania menovať vedúceho príslušného pracoviska dekanátu.</w:t>
      </w:r>
      <w:r w:rsidR="00AF058F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pôsobnosti jednotlivých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pracovísk</w:t>
      </w:r>
      <w:r w:rsidR="00AF058F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dekanátu fakulty patrí:</w:t>
      </w:r>
    </w:p>
    <w:p w:rsidR="00D10D40" w:rsidRPr="000E0D60" w:rsidRDefault="00AF058F" w:rsidP="006A7F83">
      <w:pPr>
        <w:pStyle w:val="Odsekzoznamu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Sekretariát dekana organizuje a koordinuje práce jednotlivých </w:t>
      </w:r>
      <w:r w:rsidR="009F4BC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pracovísk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fakulty a zabezpečuje styk s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verejnosťou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organizáciu agendy medzinárodných vzťahov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0D40" w:rsidRPr="000E0D60" w:rsidRDefault="00AF058F" w:rsidP="006A7F83">
      <w:pPr>
        <w:pStyle w:val="Odsekzoznamu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Št</w:t>
      </w:r>
      <w:r w:rsidR="00D10D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dijné 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sociálne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oddelenie vykonáva odborné práce pri zabezpečovaní komplexnej št</w:t>
      </w:r>
      <w:r w:rsidR="00D10D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dijnej agendy študentov fakulty 1. a 2. stupňa štúdia všetkých foriem v súlade s dodržiavaním platných zákonov</w:t>
      </w:r>
      <w:r w:rsidR="00506A77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predpisov za pomoci využitia akademického informačného systému. 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Overuje získané kredity, vrátane prípravy rozhodnutí. </w:t>
      </w:r>
      <w:r w:rsidR="00506A77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Pripravuje 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všetky </w:t>
      </w:r>
      <w:r w:rsidR="00506A77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podklady pre rozhodovanie dekana alebo prodekana pre vzdelávanie.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Oddelenie vykonáva odborné práce pri zabezpečovaní komplexnej sociálnej agendy, štipendií a ubytovania študentov fakulty. Pripravuje podklady pre rozhodovanie dekana alebo prodekana pre sociálne záležitosti a informatizáciu.</w:t>
      </w:r>
    </w:p>
    <w:p w:rsidR="00D10D40" w:rsidRPr="000E0D60" w:rsidRDefault="00506A77" w:rsidP="006A7F83">
      <w:pPr>
        <w:pStyle w:val="Odsekzoznamu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Oddelenie vedy a doktoran</w:t>
      </w:r>
      <w:r w:rsidR="00CF100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ského štúdia vykonáva odborné práce pre zabezpečenie výskumnej činnosti fakulty, pripravuje podklady pre vedeckú radu fakulty, pripravuje 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podklady pre vedecký rast zamestnancov fakulty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vykonáva odborné práce pri 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zabezpečovaní komplexnej študijnej agendy študentov fakulty 3. stupňa štúdia všetkých foriem v súlade s dodržiavaním platných zákonov a predpisov za pomoci využitia akademického informačného systému,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zabezpečuje organizáciu fakultných konferencií, a vydávanie fakultných časopisov. Pripravuje podklady pre rozhodovanie dekana alebo prodekana pre vedu a doktoran</w:t>
      </w:r>
      <w:r w:rsidR="00CF100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ské štúdium.</w:t>
      </w:r>
    </w:p>
    <w:p w:rsidR="00506A77" w:rsidRPr="000E0D60" w:rsidRDefault="00506A77" w:rsidP="006A7F83">
      <w:pPr>
        <w:pStyle w:val="Odsekzoznamu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Oddelenie pre mimorozpočtové zdroje zabezpečuje </w:t>
      </w:r>
      <w:r w:rsidR="0099539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komplexnú agendu mimorozpočtových 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zdrojov </w:t>
      </w:r>
      <w:r w:rsidR="0099539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správu majetku fakulty. </w:t>
      </w:r>
      <w:r w:rsidR="004D749A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Oddelenie pripravuje podklady pre rozpočtovanie a financovanie podnikateľskej činnosti, ako aj práce pri zabezpečovaní vzdelávania dospelých. </w:t>
      </w:r>
      <w:r w:rsidR="0099539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Pripravuje podklady pre rozhodovanie dekana fakulty a tajomníka fakulty.</w:t>
      </w:r>
    </w:p>
    <w:p w:rsidR="004D749A" w:rsidRPr="000E0D60" w:rsidRDefault="004D749A" w:rsidP="002E5B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B20" w:rsidRPr="000E0D60" w:rsidRDefault="002E5B20" w:rsidP="00AF7A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Čl. </w:t>
      </w:r>
      <w:r w:rsidR="00C627E7"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2E5B20" w:rsidRPr="000E0D60" w:rsidRDefault="002E5B20" w:rsidP="00671AB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Zásady styku s orgánmi štátnej správy</w:t>
      </w:r>
    </w:p>
    <w:p w:rsidR="002E5B20" w:rsidRPr="000E0D60" w:rsidRDefault="00242C7D" w:rsidP="00D10D40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Akademickí funkcionári a vedúci zamestnanci FHI EU v rozsahu stanovenom Štatútom EU v Bratislave a Štatútom FHI EU rokujú v mene FHI EU s Ministerstvom školstva, vedy, výskumu a športu Slovenskej republiky a s ostatnými ústrednými orgánmi štátnej správy takto:  </w:t>
      </w:r>
    </w:p>
    <w:p w:rsidR="00242C7D" w:rsidRPr="000E0D60" w:rsidRDefault="00242C7D" w:rsidP="006D021A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dekan na všetkých úrovniach,</w:t>
      </w:r>
    </w:p>
    <w:p w:rsidR="00D10D40" w:rsidRPr="000E0D60" w:rsidRDefault="00242C7D" w:rsidP="006D021A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prodekani až do úrovne štátneho tajomníka</w:t>
      </w:r>
      <w:r w:rsidR="00D10D4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42C7D" w:rsidRPr="000E0D60" w:rsidRDefault="00242C7D" w:rsidP="006D021A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tajomník fakulty až do úrovne riaditeľov sekcií.</w:t>
      </w:r>
    </w:p>
    <w:p w:rsidR="00242C7D" w:rsidRPr="000E0D60" w:rsidRDefault="00242C7D" w:rsidP="00D10D40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O výsledkoch rokovania sú akademickí funkcionári a tajomník fakulty povinní bezodkladne informovať svojho priameho nadriadeného.</w:t>
      </w:r>
    </w:p>
    <w:p w:rsidR="00242C7D" w:rsidRPr="000E0D60" w:rsidRDefault="00242C7D" w:rsidP="006D02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C7D" w:rsidRPr="000E0D60" w:rsidRDefault="00242C7D" w:rsidP="00AF7A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Čl. </w:t>
      </w:r>
      <w:r w:rsidR="00C627E7"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242C7D" w:rsidRPr="000E0D60" w:rsidRDefault="00242C7D" w:rsidP="00671AB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Prechodné a záverečné ustanovenia</w:t>
      </w:r>
    </w:p>
    <w:p w:rsidR="00242C7D" w:rsidRPr="000E0D60" w:rsidRDefault="00242C7D" w:rsidP="001862D1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Organizačný poriadok Fakulty hospodárskej informatiky Ekonomickej univerzity v Bratislave bol prerokovaný a schválený Akademickým senátom Fakulty hospodárskej informatiky Ekonomickej univerzity v Bratislave dňa </w:t>
      </w:r>
      <w:r w:rsidR="00C627E7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1AB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627E7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1AB1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627E7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2C7D" w:rsidRPr="000E0D60" w:rsidRDefault="00CF1008" w:rsidP="001862D1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42C7D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ento organizačný poriadok nadobúda účinnosť dňom schválenia Akademickým senátom Fakulty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hospodárskej informatiky Ekonomickej univerzity v Bratislave. </w:t>
      </w:r>
    </w:p>
    <w:p w:rsidR="00CF1008" w:rsidRPr="000E0D60" w:rsidRDefault="00CF1008" w:rsidP="001862D1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Dňom nadobudnutia účinnosti tohto organizačného poriadku sa ruší Organizačný poriadok Fakulty hospodárskej informatiky Ekonomickej univerzity v Bratislave zo dňa</w:t>
      </w:r>
      <w:r w:rsidR="009F538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5BE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28. 1. 2019</w:t>
      </w:r>
      <w:r w:rsidR="009F538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6A77" w:rsidRPr="000E0D60" w:rsidRDefault="00506A77" w:rsidP="00FF63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06A77" w:rsidRPr="000E0D60" w:rsidRDefault="00506A77" w:rsidP="00FF63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008" w:rsidRPr="000E0D60" w:rsidRDefault="00CF1008" w:rsidP="008555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doc. </w:t>
      </w:r>
      <w:r w:rsidR="006A55BE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Ing.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5BE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Martin Mišút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CSc.                             </w:t>
      </w:r>
      <w:r w:rsidR="009F538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prof. Ing. Ivan Brezina, CSc.</w:t>
      </w:r>
    </w:p>
    <w:p w:rsidR="00CF1008" w:rsidRPr="000E0D60" w:rsidRDefault="00CF1008" w:rsidP="009F538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F538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predseda Akademického senátu                             </w:t>
      </w:r>
      <w:r w:rsidR="009F538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38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dekan  </w:t>
      </w:r>
    </w:p>
    <w:p w:rsidR="00CF1008" w:rsidRPr="000E0D60" w:rsidRDefault="00CF1008" w:rsidP="009F538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F538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Fakulty hospodárskej informatiky</w:t>
      </w:r>
      <w:r w:rsidR="00506A77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9F538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akulty hospodárskej informatiky</w:t>
      </w:r>
    </w:p>
    <w:p w:rsidR="00FF6359" w:rsidRPr="000E0D60" w:rsidRDefault="00CF1008" w:rsidP="009F538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F538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Ekonomickej univerzity v Bratislave</w:t>
      </w:r>
      <w:r w:rsidR="00506A77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F6359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9F5380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Ekonomickej univerzity </w:t>
      </w:r>
      <w:r w:rsidR="008377E8" w:rsidRPr="000E0D60">
        <w:rPr>
          <w:rFonts w:ascii="Times New Roman" w:hAnsi="Times New Roman" w:cs="Times New Roman"/>
          <w:color w:val="000000" w:themeColor="text1"/>
          <w:sz w:val="24"/>
          <w:szCs w:val="24"/>
        </w:rPr>
        <w:t>v Bratislave</w:t>
      </w:r>
    </w:p>
    <w:sectPr w:rsidR="00FF6359" w:rsidRPr="000E0D60" w:rsidSect="007A7BE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6C8"/>
    <w:multiLevelType w:val="hybridMultilevel"/>
    <w:tmpl w:val="EADC8226"/>
    <w:lvl w:ilvl="0" w:tplc="041B000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1" w15:restartNumberingAfterBreak="0">
    <w:nsid w:val="0EC55273"/>
    <w:multiLevelType w:val="hybridMultilevel"/>
    <w:tmpl w:val="73E21146"/>
    <w:lvl w:ilvl="0" w:tplc="94585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B20"/>
    <w:multiLevelType w:val="multilevel"/>
    <w:tmpl w:val="BCF0C2F2"/>
    <w:styleLink w:val="WWNum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171A3"/>
    <w:multiLevelType w:val="hybridMultilevel"/>
    <w:tmpl w:val="A9A242D2"/>
    <w:lvl w:ilvl="0" w:tplc="2B385FA8">
      <w:start w:val="1"/>
      <w:numFmt w:val="decimal"/>
      <w:lvlText w:val="(%1)"/>
      <w:lvlJc w:val="left"/>
      <w:pPr>
        <w:ind w:left="17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8" w:hanging="360"/>
      </w:pPr>
    </w:lvl>
    <w:lvl w:ilvl="2" w:tplc="041B001B" w:tentative="1">
      <w:start w:val="1"/>
      <w:numFmt w:val="lowerRoman"/>
      <w:lvlText w:val="%3."/>
      <w:lvlJc w:val="right"/>
      <w:pPr>
        <w:ind w:left="3208" w:hanging="180"/>
      </w:pPr>
    </w:lvl>
    <w:lvl w:ilvl="3" w:tplc="041B000F" w:tentative="1">
      <w:start w:val="1"/>
      <w:numFmt w:val="decimal"/>
      <w:lvlText w:val="%4."/>
      <w:lvlJc w:val="left"/>
      <w:pPr>
        <w:ind w:left="3928" w:hanging="360"/>
      </w:pPr>
    </w:lvl>
    <w:lvl w:ilvl="4" w:tplc="041B0019" w:tentative="1">
      <w:start w:val="1"/>
      <w:numFmt w:val="lowerLetter"/>
      <w:lvlText w:val="%5."/>
      <w:lvlJc w:val="left"/>
      <w:pPr>
        <w:ind w:left="4648" w:hanging="360"/>
      </w:pPr>
    </w:lvl>
    <w:lvl w:ilvl="5" w:tplc="041B001B" w:tentative="1">
      <w:start w:val="1"/>
      <w:numFmt w:val="lowerRoman"/>
      <w:lvlText w:val="%6."/>
      <w:lvlJc w:val="right"/>
      <w:pPr>
        <w:ind w:left="5368" w:hanging="180"/>
      </w:pPr>
    </w:lvl>
    <w:lvl w:ilvl="6" w:tplc="041B000F" w:tentative="1">
      <w:start w:val="1"/>
      <w:numFmt w:val="decimal"/>
      <w:lvlText w:val="%7."/>
      <w:lvlJc w:val="left"/>
      <w:pPr>
        <w:ind w:left="6088" w:hanging="360"/>
      </w:pPr>
    </w:lvl>
    <w:lvl w:ilvl="7" w:tplc="041B0019" w:tentative="1">
      <w:start w:val="1"/>
      <w:numFmt w:val="lowerLetter"/>
      <w:lvlText w:val="%8."/>
      <w:lvlJc w:val="left"/>
      <w:pPr>
        <w:ind w:left="6808" w:hanging="360"/>
      </w:pPr>
    </w:lvl>
    <w:lvl w:ilvl="8" w:tplc="041B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4" w15:restartNumberingAfterBreak="0">
    <w:nsid w:val="209C4411"/>
    <w:multiLevelType w:val="hybridMultilevel"/>
    <w:tmpl w:val="00540634"/>
    <w:lvl w:ilvl="0" w:tplc="6ECADD50">
      <w:start w:val="1"/>
      <w:numFmt w:val="bullet"/>
      <w:lvlText w:val="-"/>
      <w:lvlJc w:val="left"/>
      <w:pPr>
        <w:ind w:left="173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2D3E60C4"/>
    <w:multiLevelType w:val="hybridMultilevel"/>
    <w:tmpl w:val="2A44C1DE"/>
    <w:lvl w:ilvl="0" w:tplc="6ECADD50">
      <w:start w:val="1"/>
      <w:numFmt w:val="bullet"/>
      <w:lvlText w:val="-"/>
      <w:lvlJc w:val="left"/>
      <w:pPr>
        <w:ind w:left="173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6" w15:restartNumberingAfterBreak="0">
    <w:nsid w:val="393733FD"/>
    <w:multiLevelType w:val="hybridMultilevel"/>
    <w:tmpl w:val="4C4A1432"/>
    <w:lvl w:ilvl="0" w:tplc="E22A1330">
      <w:start w:val="1"/>
      <w:numFmt w:val="decimal"/>
      <w:lvlText w:val="(%1)"/>
      <w:lvlJc w:val="left"/>
      <w:pPr>
        <w:ind w:left="17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8" w:hanging="360"/>
      </w:pPr>
    </w:lvl>
    <w:lvl w:ilvl="2" w:tplc="041B001B" w:tentative="1">
      <w:start w:val="1"/>
      <w:numFmt w:val="lowerRoman"/>
      <w:lvlText w:val="%3."/>
      <w:lvlJc w:val="right"/>
      <w:pPr>
        <w:ind w:left="3208" w:hanging="180"/>
      </w:pPr>
    </w:lvl>
    <w:lvl w:ilvl="3" w:tplc="041B000F" w:tentative="1">
      <w:start w:val="1"/>
      <w:numFmt w:val="decimal"/>
      <w:lvlText w:val="%4."/>
      <w:lvlJc w:val="left"/>
      <w:pPr>
        <w:ind w:left="3928" w:hanging="360"/>
      </w:pPr>
    </w:lvl>
    <w:lvl w:ilvl="4" w:tplc="041B0019" w:tentative="1">
      <w:start w:val="1"/>
      <w:numFmt w:val="lowerLetter"/>
      <w:lvlText w:val="%5."/>
      <w:lvlJc w:val="left"/>
      <w:pPr>
        <w:ind w:left="4648" w:hanging="360"/>
      </w:pPr>
    </w:lvl>
    <w:lvl w:ilvl="5" w:tplc="041B001B" w:tentative="1">
      <w:start w:val="1"/>
      <w:numFmt w:val="lowerRoman"/>
      <w:lvlText w:val="%6."/>
      <w:lvlJc w:val="right"/>
      <w:pPr>
        <w:ind w:left="5368" w:hanging="180"/>
      </w:pPr>
    </w:lvl>
    <w:lvl w:ilvl="6" w:tplc="041B000F" w:tentative="1">
      <w:start w:val="1"/>
      <w:numFmt w:val="decimal"/>
      <w:lvlText w:val="%7."/>
      <w:lvlJc w:val="left"/>
      <w:pPr>
        <w:ind w:left="6088" w:hanging="360"/>
      </w:pPr>
    </w:lvl>
    <w:lvl w:ilvl="7" w:tplc="041B0019" w:tentative="1">
      <w:start w:val="1"/>
      <w:numFmt w:val="lowerLetter"/>
      <w:lvlText w:val="%8."/>
      <w:lvlJc w:val="left"/>
      <w:pPr>
        <w:ind w:left="6808" w:hanging="360"/>
      </w:pPr>
    </w:lvl>
    <w:lvl w:ilvl="8" w:tplc="041B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7" w15:restartNumberingAfterBreak="0">
    <w:nsid w:val="39E13D7F"/>
    <w:multiLevelType w:val="hybridMultilevel"/>
    <w:tmpl w:val="B4C211A0"/>
    <w:lvl w:ilvl="0" w:tplc="55D07B4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71958"/>
    <w:multiLevelType w:val="hybridMultilevel"/>
    <w:tmpl w:val="08202556"/>
    <w:lvl w:ilvl="0" w:tplc="6ECADD50">
      <w:start w:val="1"/>
      <w:numFmt w:val="bullet"/>
      <w:lvlText w:val="-"/>
      <w:lvlJc w:val="left"/>
      <w:pPr>
        <w:ind w:left="17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9" w15:restartNumberingAfterBreak="0">
    <w:nsid w:val="3C0E35CA"/>
    <w:multiLevelType w:val="hybridMultilevel"/>
    <w:tmpl w:val="9F0AEB5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413CE6"/>
    <w:multiLevelType w:val="hybridMultilevel"/>
    <w:tmpl w:val="E4D08D12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51A468C"/>
    <w:multiLevelType w:val="hybridMultilevel"/>
    <w:tmpl w:val="D5103FC0"/>
    <w:lvl w:ilvl="0" w:tplc="CA0CA5C4">
      <w:start w:val="1"/>
      <w:numFmt w:val="bullet"/>
      <w:lvlText w:val="-"/>
      <w:lvlJc w:val="left"/>
      <w:pPr>
        <w:ind w:left="137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2" w15:restartNumberingAfterBreak="0">
    <w:nsid w:val="484A7B8E"/>
    <w:multiLevelType w:val="hybridMultilevel"/>
    <w:tmpl w:val="863E8E1E"/>
    <w:lvl w:ilvl="0" w:tplc="25A23368">
      <w:start w:val="1"/>
      <w:numFmt w:val="decimal"/>
      <w:lvlText w:val="(%1)"/>
      <w:lvlJc w:val="left"/>
      <w:pPr>
        <w:ind w:left="17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8" w:hanging="360"/>
      </w:pPr>
    </w:lvl>
    <w:lvl w:ilvl="2" w:tplc="041B001B" w:tentative="1">
      <w:start w:val="1"/>
      <w:numFmt w:val="lowerRoman"/>
      <w:lvlText w:val="%3."/>
      <w:lvlJc w:val="right"/>
      <w:pPr>
        <w:ind w:left="3208" w:hanging="180"/>
      </w:pPr>
    </w:lvl>
    <w:lvl w:ilvl="3" w:tplc="041B000F" w:tentative="1">
      <w:start w:val="1"/>
      <w:numFmt w:val="decimal"/>
      <w:lvlText w:val="%4."/>
      <w:lvlJc w:val="left"/>
      <w:pPr>
        <w:ind w:left="3928" w:hanging="360"/>
      </w:pPr>
    </w:lvl>
    <w:lvl w:ilvl="4" w:tplc="041B0019" w:tentative="1">
      <w:start w:val="1"/>
      <w:numFmt w:val="lowerLetter"/>
      <w:lvlText w:val="%5."/>
      <w:lvlJc w:val="left"/>
      <w:pPr>
        <w:ind w:left="4648" w:hanging="360"/>
      </w:pPr>
    </w:lvl>
    <w:lvl w:ilvl="5" w:tplc="041B001B" w:tentative="1">
      <w:start w:val="1"/>
      <w:numFmt w:val="lowerRoman"/>
      <w:lvlText w:val="%6."/>
      <w:lvlJc w:val="right"/>
      <w:pPr>
        <w:ind w:left="5368" w:hanging="180"/>
      </w:pPr>
    </w:lvl>
    <w:lvl w:ilvl="6" w:tplc="041B000F" w:tentative="1">
      <w:start w:val="1"/>
      <w:numFmt w:val="decimal"/>
      <w:lvlText w:val="%7."/>
      <w:lvlJc w:val="left"/>
      <w:pPr>
        <w:ind w:left="6088" w:hanging="360"/>
      </w:pPr>
    </w:lvl>
    <w:lvl w:ilvl="7" w:tplc="041B0019" w:tentative="1">
      <w:start w:val="1"/>
      <w:numFmt w:val="lowerLetter"/>
      <w:lvlText w:val="%8."/>
      <w:lvlJc w:val="left"/>
      <w:pPr>
        <w:ind w:left="6808" w:hanging="360"/>
      </w:pPr>
    </w:lvl>
    <w:lvl w:ilvl="8" w:tplc="041B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3" w15:restartNumberingAfterBreak="0">
    <w:nsid w:val="4DB55D41"/>
    <w:multiLevelType w:val="hybridMultilevel"/>
    <w:tmpl w:val="A35A5674"/>
    <w:lvl w:ilvl="0" w:tplc="6ECADD50">
      <w:start w:val="1"/>
      <w:numFmt w:val="bullet"/>
      <w:lvlText w:val="-"/>
      <w:lvlJc w:val="left"/>
      <w:pPr>
        <w:ind w:left="173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4" w15:restartNumberingAfterBreak="0">
    <w:nsid w:val="4E5F50A8"/>
    <w:multiLevelType w:val="hybridMultilevel"/>
    <w:tmpl w:val="3448F9FA"/>
    <w:lvl w:ilvl="0" w:tplc="5DB41A6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0545C4"/>
    <w:multiLevelType w:val="hybridMultilevel"/>
    <w:tmpl w:val="A6E401E6"/>
    <w:lvl w:ilvl="0" w:tplc="80B894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92" w:hanging="360"/>
      </w:pPr>
    </w:lvl>
    <w:lvl w:ilvl="2" w:tplc="041B001B" w:tentative="1">
      <w:start w:val="1"/>
      <w:numFmt w:val="lowerRoman"/>
      <w:lvlText w:val="%3."/>
      <w:lvlJc w:val="right"/>
      <w:pPr>
        <w:ind w:left="2812" w:hanging="180"/>
      </w:pPr>
    </w:lvl>
    <w:lvl w:ilvl="3" w:tplc="041B000F" w:tentative="1">
      <w:start w:val="1"/>
      <w:numFmt w:val="decimal"/>
      <w:lvlText w:val="%4."/>
      <w:lvlJc w:val="left"/>
      <w:pPr>
        <w:ind w:left="3532" w:hanging="360"/>
      </w:pPr>
    </w:lvl>
    <w:lvl w:ilvl="4" w:tplc="041B0019" w:tentative="1">
      <w:start w:val="1"/>
      <w:numFmt w:val="lowerLetter"/>
      <w:lvlText w:val="%5."/>
      <w:lvlJc w:val="left"/>
      <w:pPr>
        <w:ind w:left="4252" w:hanging="360"/>
      </w:pPr>
    </w:lvl>
    <w:lvl w:ilvl="5" w:tplc="041B001B" w:tentative="1">
      <w:start w:val="1"/>
      <w:numFmt w:val="lowerRoman"/>
      <w:lvlText w:val="%6."/>
      <w:lvlJc w:val="right"/>
      <w:pPr>
        <w:ind w:left="4972" w:hanging="180"/>
      </w:pPr>
    </w:lvl>
    <w:lvl w:ilvl="6" w:tplc="041B000F" w:tentative="1">
      <w:start w:val="1"/>
      <w:numFmt w:val="decimal"/>
      <w:lvlText w:val="%7."/>
      <w:lvlJc w:val="left"/>
      <w:pPr>
        <w:ind w:left="5692" w:hanging="360"/>
      </w:pPr>
    </w:lvl>
    <w:lvl w:ilvl="7" w:tplc="041B0019" w:tentative="1">
      <w:start w:val="1"/>
      <w:numFmt w:val="lowerLetter"/>
      <w:lvlText w:val="%8."/>
      <w:lvlJc w:val="left"/>
      <w:pPr>
        <w:ind w:left="6412" w:hanging="360"/>
      </w:pPr>
    </w:lvl>
    <w:lvl w:ilvl="8" w:tplc="041B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6" w15:restartNumberingAfterBreak="0">
    <w:nsid w:val="6C2E7524"/>
    <w:multiLevelType w:val="hybridMultilevel"/>
    <w:tmpl w:val="7C9A8CF4"/>
    <w:lvl w:ilvl="0" w:tplc="6ECAD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0ED9"/>
    <w:multiLevelType w:val="hybridMultilevel"/>
    <w:tmpl w:val="1E783708"/>
    <w:lvl w:ilvl="0" w:tplc="DD1E5E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F1BCA"/>
    <w:multiLevelType w:val="hybridMultilevel"/>
    <w:tmpl w:val="402EB318"/>
    <w:lvl w:ilvl="0" w:tplc="D812E336">
      <w:start w:val="1"/>
      <w:numFmt w:val="decimal"/>
      <w:lvlText w:val="(%1)"/>
      <w:lvlJc w:val="left"/>
      <w:pPr>
        <w:ind w:left="17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8" w:hanging="360"/>
      </w:pPr>
    </w:lvl>
    <w:lvl w:ilvl="2" w:tplc="041B001B" w:tentative="1">
      <w:start w:val="1"/>
      <w:numFmt w:val="lowerRoman"/>
      <w:lvlText w:val="%3."/>
      <w:lvlJc w:val="right"/>
      <w:pPr>
        <w:ind w:left="3208" w:hanging="180"/>
      </w:pPr>
    </w:lvl>
    <w:lvl w:ilvl="3" w:tplc="041B000F" w:tentative="1">
      <w:start w:val="1"/>
      <w:numFmt w:val="decimal"/>
      <w:lvlText w:val="%4."/>
      <w:lvlJc w:val="left"/>
      <w:pPr>
        <w:ind w:left="3928" w:hanging="360"/>
      </w:pPr>
    </w:lvl>
    <w:lvl w:ilvl="4" w:tplc="041B0019" w:tentative="1">
      <w:start w:val="1"/>
      <w:numFmt w:val="lowerLetter"/>
      <w:lvlText w:val="%5."/>
      <w:lvlJc w:val="left"/>
      <w:pPr>
        <w:ind w:left="4648" w:hanging="360"/>
      </w:pPr>
    </w:lvl>
    <w:lvl w:ilvl="5" w:tplc="041B001B" w:tentative="1">
      <w:start w:val="1"/>
      <w:numFmt w:val="lowerRoman"/>
      <w:lvlText w:val="%6."/>
      <w:lvlJc w:val="right"/>
      <w:pPr>
        <w:ind w:left="5368" w:hanging="180"/>
      </w:pPr>
    </w:lvl>
    <w:lvl w:ilvl="6" w:tplc="041B000F" w:tentative="1">
      <w:start w:val="1"/>
      <w:numFmt w:val="decimal"/>
      <w:lvlText w:val="%7."/>
      <w:lvlJc w:val="left"/>
      <w:pPr>
        <w:ind w:left="6088" w:hanging="360"/>
      </w:pPr>
    </w:lvl>
    <w:lvl w:ilvl="7" w:tplc="041B0019" w:tentative="1">
      <w:start w:val="1"/>
      <w:numFmt w:val="lowerLetter"/>
      <w:lvlText w:val="%8."/>
      <w:lvlJc w:val="left"/>
      <w:pPr>
        <w:ind w:left="6808" w:hanging="360"/>
      </w:pPr>
    </w:lvl>
    <w:lvl w:ilvl="8" w:tplc="041B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9" w15:restartNumberingAfterBreak="0">
    <w:nsid w:val="764A4223"/>
    <w:multiLevelType w:val="hybridMultilevel"/>
    <w:tmpl w:val="3448F9FA"/>
    <w:lvl w:ilvl="0" w:tplc="5DB41A6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8"/>
  </w:num>
  <w:num w:numId="6">
    <w:abstractNumId w:val="18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17"/>
  </w:num>
  <w:num w:numId="18">
    <w:abstractNumId w:val="10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F1"/>
    <w:rsid w:val="000313E2"/>
    <w:rsid w:val="000E0D60"/>
    <w:rsid w:val="001862D1"/>
    <w:rsid w:val="00242C7D"/>
    <w:rsid w:val="00271B4C"/>
    <w:rsid w:val="00284AA8"/>
    <w:rsid w:val="00296F32"/>
    <w:rsid w:val="002C71CA"/>
    <w:rsid w:val="002D183B"/>
    <w:rsid w:val="002E5B20"/>
    <w:rsid w:val="00301440"/>
    <w:rsid w:val="00312583"/>
    <w:rsid w:val="003218CE"/>
    <w:rsid w:val="0039360B"/>
    <w:rsid w:val="003A0742"/>
    <w:rsid w:val="003A204D"/>
    <w:rsid w:val="004266E9"/>
    <w:rsid w:val="004D749A"/>
    <w:rsid w:val="004F7FF1"/>
    <w:rsid w:val="00506A77"/>
    <w:rsid w:val="005317F3"/>
    <w:rsid w:val="005612E7"/>
    <w:rsid w:val="005919BD"/>
    <w:rsid w:val="005D2BB4"/>
    <w:rsid w:val="00671AB1"/>
    <w:rsid w:val="006A55BE"/>
    <w:rsid w:val="006A7F83"/>
    <w:rsid w:val="006D021A"/>
    <w:rsid w:val="006F01F9"/>
    <w:rsid w:val="0071125D"/>
    <w:rsid w:val="007A7BEE"/>
    <w:rsid w:val="007E2C17"/>
    <w:rsid w:val="008377E8"/>
    <w:rsid w:val="00855598"/>
    <w:rsid w:val="009651DC"/>
    <w:rsid w:val="00995391"/>
    <w:rsid w:val="009A60E6"/>
    <w:rsid w:val="009F0DD5"/>
    <w:rsid w:val="009F4BC0"/>
    <w:rsid w:val="009F5380"/>
    <w:rsid w:val="00AA11E1"/>
    <w:rsid w:val="00AE04B2"/>
    <w:rsid w:val="00AF058F"/>
    <w:rsid w:val="00AF7A88"/>
    <w:rsid w:val="00B053F8"/>
    <w:rsid w:val="00B07643"/>
    <w:rsid w:val="00B4626A"/>
    <w:rsid w:val="00BA2EDE"/>
    <w:rsid w:val="00C23AB1"/>
    <w:rsid w:val="00C4371C"/>
    <w:rsid w:val="00C627E7"/>
    <w:rsid w:val="00CF1008"/>
    <w:rsid w:val="00D10D40"/>
    <w:rsid w:val="00D73816"/>
    <w:rsid w:val="00DB41A6"/>
    <w:rsid w:val="00DC5FF4"/>
    <w:rsid w:val="00DD463A"/>
    <w:rsid w:val="00E17DDB"/>
    <w:rsid w:val="00E826B6"/>
    <w:rsid w:val="00EB5199"/>
    <w:rsid w:val="00ED276B"/>
    <w:rsid w:val="00F65055"/>
    <w:rsid w:val="00FC7BB0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787AB-6ED7-40B5-8E0F-CADE7440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276B"/>
  </w:style>
  <w:style w:type="paragraph" w:styleId="Nadpis1">
    <w:name w:val="heading 1"/>
    <w:basedOn w:val="Normlny"/>
    <w:next w:val="Normlny"/>
    <w:link w:val="Nadpis1Char"/>
    <w:uiPriority w:val="9"/>
    <w:qFormat/>
    <w:rsid w:val="00561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61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AF7A88"/>
    <w:pPr>
      <w:keepNext/>
      <w:pBdr>
        <w:bottom w:val="single" w:sz="6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7FF1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AF7A8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DD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61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61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Num54">
    <w:name w:val="WWNum54"/>
    <w:rsid w:val="005612E7"/>
    <w:pPr>
      <w:numPr>
        <w:numId w:val="15"/>
      </w:numPr>
    </w:pPr>
  </w:style>
  <w:style w:type="paragraph" w:customStyle="1" w:styleId="Default">
    <w:name w:val="Default"/>
    <w:rsid w:val="00C62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5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841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sek-fhi</dc:creator>
  <cp:keywords/>
  <dc:description/>
  <cp:lastModifiedBy>EU-FHI</cp:lastModifiedBy>
  <cp:revision>5</cp:revision>
  <cp:lastPrinted>2020-10-08T09:44:00Z</cp:lastPrinted>
  <dcterms:created xsi:type="dcterms:W3CDTF">2020-10-08T12:33:00Z</dcterms:created>
  <dcterms:modified xsi:type="dcterms:W3CDTF">2020-10-15T12:50:00Z</dcterms:modified>
</cp:coreProperties>
</file>