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24" w:rsidRDefault="00333524">
      <w:pPr>
        <w:pStyle w:val="Zkladntext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Okruhy  otázok  na štátnu  skúšku  bakalárskeho  štúdia študijného  programu  </w:t>
      </w:r>
      <w:r>
        <w:rPr>
          <w:b/>
          <w:i/>
          <w:iCs/>
          <w:sz w:val="28"/>
        </w:rPr>
        <w:t>Účtovníctvo</w:t>
      </w:r>
    </w:p>
    <w:p w:rsidR="00333524" w:rsidRDefault="00333524">
      <w:pPr>
        <w:pStyle w:val="Zkladntext"/>
        <w:jc w:val="center"/>
        <w:rPr>
          <w:bCs/>
        </w:rPr>
      </w:pPr>
    </w:p>
    <w:p w:rsidR="00205225" w:rsidRDefault="00205225">
      <w:pPr>
        <w:ind w:left="3960" w:hanging="3960"/>
        <w:rPr>
          <w:bCs/>
        </w:rPr>
      </w:pPr>
    </w:p>
    <w:p w:rsidR="00205225" w:rsidRDefault="00205225">
      <w:pPr>
        <w:ind w:left="3960" w:hanging="3960"/>
        <w:rPr>
          <w:bCs/>
        </w:rPr>
      </w:pPr>
    </w:p>
    <w:p w:rsidR="00333524" w:rsidRPr="00DF55D1" w:rsidRDefault="00333524" w:rsidP="004B030A">
      <w:pPr>
        <w:ind w:left="3960" w:hanging="3960"/>
        <w:rPr>
          <w:b/>
          <w:color w:val="000000"/>
        </w:rPr>
      </w:pPr>
      <w:r>
        <w:rPr>
          <w:bCs/>
        </w:rPr>
        <w:t xml:space="preserve">1. okruh zahŕňa obsah predmetov: </w:t>
      </w:r>
      <w:r>
        <w:rPr>
          <w:bCs/>
        </w:rPr>
        <w:tab/>
      </w:r>
      <w:r w:rsidR="004B030A" w:rsidRPr="00DF55D1">
        <w:rPr>
          <w:b/>
          <w:color w:val="000000"/>
        </w:rPr>
        <w:t>Účtovníctvo</w:t>
      </w:r>
      <w:r w:rsidRPr="00DF55D1">
        <w:rPr>
          <w:b/>
          <w:color w:val="000000"/>
        </w:rPr>
        <w:t xml:space="preserve">, </w:t>
      </w:r>
      <w:r w:rsidR="004B030A" w:rsidRPr="00DF55D1">
        <w:rPr>
          <w:b/>
          <w:color w:val="000000"/>
        </w:rPr>
        <w:t>Účtovníctvo podnikateľských subjektov I.</w:t>
      </w:r>
      <w:r w:rsidR="00D9640D" w:rsidRPr="00DF55D1">
        <w:rPr>
          <w:b/>
          <w:color w:val="000000"/>
        </w:rPr>
        <w:t xml:space="preserve">, </w:t>
      </w:r>
      <w:r w:rsidR="00636B7A">
        <w:rPr>
          <w:b/>
          <w:color w:val="000000"/>
        </w:rPr>
        <w:t>Účtovníctvo podnikateľských odvetví</w:t>
      </w:r>
      <w:r w:rsidR="004B030A" w:rsidRPr="00DF55D1">
        <w:rPr>
          <w:b/>
          <w:color w:val="000000"/>
        </w:rPr>
        <w:t xml:space="preserve">, </w:t>
      </w:r>
      <w:r w:rsidRPr="00DF55D1">
        <w:rPr>
          <w:b/>
          <w:color w:val="000000"/>
        </w:rPr>
        <w:t>Nákladové účtovníctvo</w:t>
      </w:r>
    </w:p>
    <w:p w:rsidR="00333524" w:rsidRDefault="00333524"/>
    <w:p w:rsidR="00D9640D" w:rsidRDefault="00D9640D"/>
    <w:p w:rsidR="00333524" w:rsidRDefault="00B831BF">
      <w:pPr>
        <w:numPr>
          <w:ilvl w:val="0"/>
          <w:numId w:val="6"/>
        </w:numPr>
        <w:tabs>
          <w:tab w:val="num" w:pos="720"/>
        </w:tabs>
        <w:spacing w:before="120"/>
        <w:ind w:left="357" w:hanging="357"/>
        <w:jc w:val="both"/>
        <w:rPr>
          <w:rStyle w:val="tl8wme"/>
          <w:color w:val="000000"/>
        </w:rPr>
      </w:pPr>
      <w:r w:rsidRPr="00B831BF">
        <w:t>Právna úprava účtovníctva (národná a nadnárodná</w:t>
      </w:r>
      <w:r w:rsidRPr="00DF55D1">
        <w:rPr>
          <w:color w:val="000000"/>
        </w:rPr>
        <w:t>).</w:t>
      </w:r>
      <w:r w:rsidR="00C666D2" w:rsidRPr="00DF55D1">
        <w:rPr>
          <w:color w:val="000000"/>
        </w:rPr>
        <w:t xml:space="preserve"> </w:t>
      </w:r>
      <w:r w:rsidR="00745262" w:rsidRPr="00DF55D1">
        <w:rPr>
          <w:rStyle w:val="tl8wme"/>
          <w:color w:val="000000"/>
        </w:rPr>
        <w:t xml:space="preserve">Podstata účtovníctva, jeho význam, cieľ a funkcie. </w:t>
      </w:r>
    </w:p>
    <w:p w:rsidR="002A7E34" w:rsidRPr="00970379" w:rsidRDefault="00845B74">
      <w:pPr>
        <w:numPr>
          <w:ilvl w:val="0"/>
          <w:numId w:val="6"/>
        </w:numPr>
        <w:spacing w:before="120"/>
        <w:ind w:left="357" w:hanging="357"/>
        <w:jc w:val="both"/>
      </w:pPr>
      <w:r w:rsidRPr="00970379">
        <w:t xml:space="preserve">Podstata a obsah pojmov používaných v účtovníctve: účtovná jednotka, predmet účtovníctva, účtovné obdobie, sústavy účtovníctva, účet, účtová osnova, rámcová účtová osnova pre podnikateľov, účtový rozvrh. </w:t>
      </w:r>
    </w:p>
    <w:p w:rsidR="00333524" w:rsidRPr="002A7E34" w:rsidRDefault="00333524">
      <w:pPr>
        <w:numPr>
          <w:ilvl w:val="0"/>
          <w:numId w:val="6"/>
        </w:numPr>
        <w:spacing w:before="120"/>
        <w:ind w:left="357" w:hanging="357"/>
        <w:jc w:val="both"/>
        <w:rPr>
          <w:color w:val="000000" w:themeColor="text1"/>
        </w:rPr>
      </w:pPr>
      <w:r w:rsidRPr="002A7E34">
        <w:rPr>
          <w:color w:val="000000" w:themeColor="text1"/>
        </w:rPr>
        <w:t>Účtovná dokumentácia.  Účtovné doklady – druhy, náležitosti, obeh a spracovanie. Uchovávanie a ochrana účtovnej dokumentácie.</w:t>
      </w:r>
    </w:p>
    <w:p w:rsidR="00205225" w:rsidRPr="00B831BF" w:rsidRDefault="00333524" w:rsidP="00F06671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 xml:space="preserve">Podstata a účel oceňovania. Zásady oceňovania, druhy a obsahové vymedzenie oceňovacích veličín. </w:t>
      </w:r>
      <w:r w:rsidR="00205225" w:rsidRPr="00205225">
        <w:t>Právna úprava oceňovania majetku a záväzkov s dôrazom na jeho využitie v účtovníctve.</w:t>
      </w:r>
    </w:p>
    <w:p w:rsidR="00D9640D" w:rsidRPr="00B831BF" w:rsidRDefault="000F3192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>Vnútorný kontrolný systém účtovníctva</w:t>
      </w:r>
      <w:r w:rsidR="00B831BF" w:rsidRPr="00B831BF">
        <w:t xml:space="preserve"> (kontrola vecnej správnosti účtovníctva a formálnej správnosti účtovníctva, oprava chýb v účtovníctve)</w:t>
      </w:r>
      <w:r w:rsidRPr="00B831BF">
        <w:t>.</w:t>
      </w:r>
    </w:p>
    <w:p w:rsidR="00636B7A" w:rsidRDefault="00333524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 xml:space="preserve">Nakupované zásoby (materiál, tovar) – obsahové vymedzenie, oceňovanie, účtovné zobrazenie. </w:t>
      </w:r>
    </w:p>
    <w:p w:rsidR="00333524" w:rsidRPr="00B831BF" w:rsidRDefault="00333524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>Zásoby vlastnej výroby – obsahové vymedzenie, oceňovanie a účtovné zobrazenie.</w:t>
      </w:r>
    </w:p>
    <w:p w:rsidR="00333524" w:rsidRPr="00B831BF" w:rsidRDefault="00333524" w:rsidP="00A9340D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 xml:space="preserve">Dlhodobý hmotný majetok </w:t>
      </w:r>
      <w:r w:rsidR="00A9340D">
        <w:t xml:space="preserve">a dlhodobý nehmotný majetok – </w:t>
      </w:r>
      <w:r w:rsidRPr="00B831BF">
        <w:t>obsahové vymedzenie, oceňovanie, účtovné zobrazenie (obstarávanie, odpisovanie, vyraďovanie).</w:t>
      </w:r>
    </w:p>
    <w:p w:rsidR="00D9640D" w:rsidRDefault="00D9640D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>Finančný majetok (dlhodobý finančný majetok) – obsahové vymedzenie, oceňovanie, účtovné zobrazenie.</w:t>
      </w:r>
    </w:p>
    <w:p w:rsidR="00636B7A" w:rsidRDefault="00636B7A" w:rsidP="00636B7A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>Finančný majetok (krátkodobý finančný majetok) – obsahové vymedzenie, oceňovanie, účtovné zobrazenie.</w:t>
      </w:r>
      <w:r>
        <w:t xml:space="preserve"> Moderné platobné prostriedky – obsahové vymedzenie, účtovné zobrazenie.</w:t>
      </w:r>
    </w:p>
    <w:p w:rsidR="00333524" w:rsidRPr="00DF55D1" w:rsidRDefault="00333524">
      <w:pPr>
        <w:numPr>
          <w:ilvl w:val="0"/>
          <w:numId w:val="6"/>
        </w:numPr>
        <w:spacing w:before="120"/>
        <w:ind w:left="357" w:hanging="357"/>
        <w:jc w:val="both"/>
        <w:rPr>
          <w:color w:val="000000"/>
        </w:rPr>
      </w:pPr>
      <w:r w:rsidRPr="00DF55D1">
        <w:rPr>
          <w:color w:val="000000"/>
        </w:rPr>
        <w:t>Zúčtovacie vzťahy: z obchodného styku</w:t>
      </w:r>
      <w:r w:rsidR="00B831BF" w:rsidRPr="00DF55D1">
        <w:rPr>
          <w:color w:val="000000"/>
        </w:rPr>
        <w:t>,</w:t>
      </w:r>
      <w:r w:rsidRPr="00DF55D1">
        <w:rPr>
          <w:color w:val="000000"/>
        </w:rPr>
        <w:t xml:space="preserve"> so zamestnancami a s orgánmi so</w:t>
      </w:r>
      <w:r w:rsidR="00176141" w:rsidRPr="00DF55D1">
        <w:rPr>
          <w:color w:val="000000"/>
        </w:rPr>
        <w:t>ciálneho a zdravotného poistenia – obsahové vymedzenie, oceňovanie a účtovné  zobrazenie.</w:t>
      </w:r>
      <w:r w:rsidRPr="00DF55D1">
        <w:rPr>
          <w:color w:val="000000"/>
        </w:rPr>
        <w:t xml:space="preserve"> </w:t>
      </w:r>
    </w:p>
    <w:p w:rsidR="00176141" w:rsidRPr="00DF55D1" w:rsidRDefault="00176141" w:rsidP="00176141">
      <w:pPr>
        <w:numPr>
          <w:ilvl w:val="0"/>
          <w:numId w:val="6"/>
        </w:numPr>
        <w:spacing w:before="120"/>
        <w:ind w:left="357" w:hanging="357"/>
        <w:jc w:val="both"/>
        <w:rPr>
          <w:color w:val="000000"/>
        </w:rPr>
      </w:pPr>
      <w:r w:rsidRPr="00DF55D1">
        <w:rPr>
          <w:color w:val="000000"/>
        </w:rPr>
        <w:t>Zúčtovacie vzťahy: z daní a dotácií</w:t>
      </w:r>
      <w:r w:rsidR="00745262" w:rsidRPr="00DF55D1">
        <w:rPr>
          <w:color w:val="000000"/>
        </w:rPr>
        <w:t>, finančné záväzky – obsahové vy</w:t>
      </w:r>
      <w:r w:rsidR="00970379">
        <w:rPr>
          <w:color w:val="000000"/>
        </w:rPr>
        <w:t xml:space="preserve">medzenie, oceňovanie a účtovné </w:t>
      </w:r>
      <w:r w:rsidR="00745262" w:rsidRPr="00DF55D1">
        <w:rPr>
          <w:color w:val="000000"/>
        </w:rPr>
        <w:t>zobrazenie.</w:t>
      </w:r>
    </w:p>
    <w:p w:rsidR="00333524" w:rsidRPr="00B831BF" w:rsidRDefault="00333524" w:rsidP="00A9340D">
      <w:pPr>
        <w:numPr>
          <w:ilvl w:val="0"/>
          <w:numId w:val="6"/>
        </w:numPr>
        <w:spacing w:before="120"/>
        <w:ind w:left="357" w:hanging="357"/>
        <w:jc w:val="both"/>
      </w:pPr>
      <w:r w:rsidRPr="00B831BF">
        <w:t>Vlastné imanie</w:t>
      </w:r>
      <w:r w:rsidR="00A9340D">
        <w:t xml:space="preserve"> – </w:t>
      </w:r>
      <w:r w:rsidRPr="00B831BF">
        <w:t>obsahové vymedzenie, oceňovanie, účtovné zobrazenie.</w:t>
      </w:r>
    </w:p>
    <w:p w:rsidR="00D9640D" w:rsidRPr="00B831BF" w:rsidRDefault="00176141">
      <w:pPr>
        <w:numPr>
          <w:ilvl w:val="0"/>
          <w:numId w:val="6"/>
        </w:numPr>
        <w:spacing w:before="120"/>
        <w:ind w:left="357" w:hanging="357"/>
        <w:jc w:val="both"/>
      </w:pPr>
      <w:r>
        <w:t xml:space="preserve">Náklady, </w:t>
      </w:r>
      <w:r w:rsidR="00333524" w:rsidRPr="00DF55D1">
        <w:rPr>
          <w:color w:val="000000"/>
        </w:rPr>
        <w:t>výnosy</w:t>
      </w:r>
      <w:r w:rsidRPr="00DF55D1">
        <w:rPr>
          <w:color w:val="000000"/>
        </w:rPr>
        <w:t xml:space="preserve"> a výsledok hospodárenia</w:t>
      </w:r>
      <w:r w:rsidR="00333524" w:rsidRPr="00B831BF">
        <w:t xml:space="preserve"> – obsahové vymedzenie, účtovné zobrazenie. </w:t>
      </w:r>
    </w:p>
    <w:p w:rsidR="0026235E" w:rsidRDefault="00636B7A" w:rsidP="00A9340D">
      <w:pPr>
        <w:numPr>
          <w:ilvl w:val="0"/>
          <w:numId w:val="6"/>
        </w:numPr>
        <w:spacing w:before="120"/>
        <w:ind w:left="357" w:hanging="357"/>
        <w:jc w:val="both"/>
      </w:pPr>
      <w:r>
        <w:t xml:space="preserve">Charakteristické znaky účtovníctva poľnohospodárských družstiev – založenie, vznik. Pozemok a jeho zobrazenie v účtovníctve. </w:t>
      </w:r>
    </w:p>
    <w:p w:rsidR="00636B7A" w:rsidRPr="00B831BF" w:rsidRDefault="00636B7A" w:rsidP="00A9340D">
      <w:pPr>
        <w:numPr>
          <w:ilvl w:val="0"/>
          <w:numId w:val="6"/>
        </w:numPr>
        <w:spacing w:before="120"/>
        <w:ind w:left="357" w:hanging="357"/>
        <w:jc w:val="both"/>
      </w:pPr>
      <w:r>
        <w:t>Rastlinná výroba a živočíšna výroba – obsahové vymedzenie, oceňovanie, účtovné zobrazenie.</w:t>
      </w:r>
    </w:p>
    <w:p w:rsidR="00EF744B" w:rsidRPr="001378A4" w:rsidRDefault="00A9340D" w:rsidP="00EF744B">
      <w:pPr>
        <w:numPr>
          <w:ilvl w:val="0"/>
          <w:numId w:val="6"/>
        </w:numPr>
        <w:spacing w:before="120"/>
        <w:ind w:left="357" w:hanging="357"/>
        <w:jc w:val="both"/>
      </w:pPr>
      <w:r>
        <w:lastRenderedPageBreak/>
        <w:t>Náklady, ich vymedzenie</w:t>
      </w:r>
      <w:r w:rsidR="00EF744B" w:rsidRPr="001378A4">
        <w:t xml:space="preserve"> a koncepcie nákladov (finančné, hodnotové a manažérske poňatie nákladov). Kalkulačné náklady (kalkulačné úroky, kalkulačné odpisy, náklady kalkulačného rizika, kalkulačná mzda).</w:t>
      </w:r>
    </w:p>
    <w:p w:rsidR="00333524" w:rsidRPr="001378A4" w:rsidRDefault="00A9340D">
      <w:pPr>
        <w:numPr>
          <w:ilvl w:val="0"/>
          <w:numId w:val="6"/>
        </w:numPr>
        <w:spacing w:before="120"/>
        <w:ind w:left="357" w:hanging="357"/>
        <w:jc w:val="both"/>
      </w:pPr>
      <w:r>
        <w:t>Členenie nákladov podľa</w:t>
      </w:r>
      <w:r w:rsidR="00EF744B" w:rsidRPr="001378A4">
        <w:t xml:space="preserve"> druhu a podľa</w:t>
      </w:r>
      <w:r w:rsidR="00DD2B2C" w:rsidRPr="001378A4">
        <w:t xml:space="preserve"> účelu ich vynaloženia. Rozlišovanie miesta vzniku nákladov a zodpovednosti za ich vznik</w:t>
      </w:r>
      <w:r w:rsidR="00EF744B" w:rsidRPr="001378A4">
        <w:t xml:space="preserve"> a jeho uplatnenie vo vnútropodnikovom účtovníctve s využitím vopred stanovených vnútropodnikových cien.</w:t>
      </w:r>
      <w:r w:rsidR="00E63590">
        <w:t xml:space="preserve"> </w:t>
      </w:r>
      <w:r w:rsidR="00EF744B" w:rsidRPr="001378A4">
        <w:t>Charakteristika a využitie výsledných a predbežných kalkulácí</w:t>
      </w:r>
      <w:r w:rsidR="00333524" w:rsidRPr="001378A4">
        <w:t xml:space="preserve"> (operatívna, plánová a prepočtová kalkulácia). </w:t>
      </w:r>
      <w:r w:rsidR="001D5C08" w:rsidRPr="001378A4">
        <w:t>Kalkulačný vzorec a</w:t>
      </w:r>
      <w:r w:rsidR="00EF744B" w:rsidRPr="001378A4">
        <w:t xml:space="preserve"> jeho využitie</w:t>
      </w:r>
      <w:r w:rsidR="00333524" w:rsidRPr="001378A4">
        <w:t>.</w:t>
      </w:r>
    </w:p>
    <w:p w:rsidR="00333524" w:rsidRPr="001378A4" w:rsidRDefault="00333524">
      <w:pPr>
        <w:numPr>
          <w:ilvl w:val="0"/>
          <w:numId w:val="6"/>
        </w:numPr>
        <w:spacing w:before="120"/>
        <w:ind w:left="357" w:hanging="357"/>
        <w:jc w:val="both"/>
      </w:pPr>
      <w:r w:rsidRPr="001378A4">
        <w:t>Zostavovanie kalkulácií nákladov v združených a nezdružených výrobách.</w:t>
      </w:r>
    </w:p>
    <w:p w:rsidR="00333524" w:rsidRPr="001378A4" w:rsidRDefault="00EF744B">
      <w:pPr>
        <w:numPr>
          <w:ilvl w:val="0"/>
          <w:numId w:val="6"/>
        </w:numPr>
        <w:spacing w:before="120"/>
        <w:ind w:left="357" w:hanging="357"/>
        <w:jc w:val="both"/>
      </w:pPr>
      <w:r w:rsidRPr="001378A4">
        <w:t>Charakteristika nákladového účtovníctva, jeho základné funkcie a ciele a využitie pri zisťovaní vlastných nákladov.</w:t>
      </w:r>
    </w:p>
    <w:p w:rsidR="00333524" w:rsidRDefault="00333524">
      <w:pPr>
        <w:jc w:val="both"/>
        <w:rPr>
          <w:i/>
          <w:iCs/>
        </w:rPr>
      </w:pPr>
    </w:p>
    <w:p w:rsidR="00333524" w:rsidRDefault="00333524">
      <w:pPr>
        <w:jc w:val="both"/>
      </w:pPr>
    </w:p>
    <w:p w:rsidR="0086706D" w:rsidRDefault="0086706D" w:rsidP="0086706D">
      <w:pPr>
        <w:jc w:val="both"/>
        <w:rPr>
          <w:lang w:val="sk-SK"/>
        </w:rPr>
      </w:pPr>
      <w:r w:rsidRPr="00346926">
        <w:rPr>
          <w:b/>
          <w:lang w:val="sk-SK"/>
        </w:rPr>
        <w:t>2. okruh zahŕňa obsah predmetov:</w:t>
      </w:r>
      <w:r>
        <w:rPr>
          <w:b/>
          <w:lang w:val="sk-SK"/>
        </w:rPr>
        <w:t xml:space="preserve"> </w:t>
      </w:r>
      <w:r w:rsidRPr="00346926">
        <w:rPr>
          <w:lang w:val="sk-SK"/>
        </w:rPr>
        <w:t xml:space="preserve">Analýza účtovnej závierky, </w:t>
      </w:r>
    </w:p>
    <w:p w:rsidR="0086706D" w:rsidRPr="0086706D" w:rsidRDefault="0086706D" w:rsidP="0086706D">
      <w:pPr>
        <w:ind w:left="2832" w:firstLine="708"/>
        <w:jc w:val="both"/>
        <w:rPr>
          <w:b/>
          <w:lang w:val="sk-SK"/>
        </w:rPr>
      </w:pPr>
      <w:r>
        <w:rPr>
          <w:lang w:val="sk-SK"/>
        </w:rPr>
        <w:t xml:space="preserve"> </w:t>
      </w:r>
      <w:r w:rsidRPr="00346926">
        <w:rPr>
          <w:lang w:val="sk-SK"/>
        </w:rPr>
        <w:t xml:space="preserve">Účtovníctvo podnikateľských subjektov II </w:t>
      </w:r>
    </w:p>
    <w:p w:rsidR="0086706D" w:rsidRPr="00C6003B" w:rsidRDefault="0086706D" w:rsidP="0086706D">
      <w:pPr>
        <w:jc w:val="both"/>
        <w:rPr>
          <w:lang w:val="sk-SK"/>
        </w:rPr>
      </w:pP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 xml:space="preserve">Všeobecná charakteristika účtovnej závierky s akcentom na účtovnú závierku podnikateľov. </w:t>
      </w:r>
      <w:r w:rsidR="00A67B1D" w:rsidRPr="000A62B8">
        <w:rPr>
          <w:lang w:val="sk-SK"/>
        </w:rPr>
        <w:t>Všeobecné p</w:t>
      </w:r>
      <w:r>
        <w:rPr>
          <w:lang w:val="sk-SK"/>
        </w:rPr>
        <w:t>ožiadavky na zostavenie individuálnej účtovnej závierky a s tým súvisiace povinnosti účtovnej jednotky.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Bilančná politika účtovnej jednotky (charakteristika, obsah, vnútorné predpisy účtovnej jednotky pre oblasť účtovníctva).</w:t>
      </w:r>
    </w:p>
    <w:p w:rsidR="00A67B1D" w:rsidRDefault="00A67B1D" w:rsidP="00A67B1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 xml:space="preserve">Účtovné zásady a účtovné metódy aplikované </w:t>
      </w:r>
      <w:r w:rsidRPr="00711081">
        <w:rPr>
          <w:lang w:val="sk-SK"/>
        </w:rPr>
        <w:t>v bežnom účtovníctve</w:t>
      </w:r>
      <w:r>
        <w:rPr>
          <w:lang w:val="sk-SK"/>
        </w:rPr>
        <w:t xml:space="preserve"> a pri zostavovaní účtovnej závierky.</w:t>
      </w:r>
      <w:r w:rsidR="00A9340D">
        <w:rPr>
          <w:lang w:val="sk-SK"/>
        </w:rPr>
        <w:t xml:space="preserve"> Zmeny účtovných zásad a účtovných metód, zmeny v ú</w:t>
      </w:r>
      <w:r w:rsidR="00A9340D" w:rsidRPr="00E63590">
        <w:rPr>
          <w:lang w:val="sk-SK"/>
        </w:rPr>
        <w:t>čtov</w:t>
      </w:r>
      <w:r w:rsidR="00E63590" w:rsidRPr="00E63590">
        <w:rPr>
          <w:lang w:val="sk-SK"/>
        </w:rPr>
        <w:t>n</w:t>
      </w:r>
      <w:r w:rsidR="00A9340D" w:rsidRPr="00E63590">
        <w:rPr>
          <w:lang w:val="sk-SK"/>
        </w:rPr>
        <w:t>ých</w:t>
      </w:r>
      <w:r w:rsidR="00A9340D">
        <w:rPr>
          <w:lang w:val="sk-SK"/>
        </w:rPr>
        <w:t xml:space="preserve"> odhadoch a chyby.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Účtovná uzávierka (pojem a obsah). Účtovné prípady vyplývajúce z účtovnej analýzy – všeobecná charakteristika.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Inventarizácia ako základ uzávierkových prác a nástroj zabezpečenia preukázateľnosti účtovníctva.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Oceňovanie majetku a záväzkov v cudzej mene.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Opravné položky k majetku (charakteristika, oceňovanie, účtovanie, vykazovanie v účtovnej závierke).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Rezervy (charakteristika, oceňovanie, účtovanie, vykazovanie v účtovnej závierke).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Časové rozlišovanie nákladov a výnosov.</w:t>
      </w:r>
    </w:p>
    <w:p w:rsidR="0086706D" w:rsidRPr="00C6003B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Oceňovanie majetku a záväzkov reálnou hodnotou.</w:t>
      </w:r>
    </w:p>
    <w:p w:rsidR="0086706D" w:rsidRPr="00970379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 xml:space="preserve">Výsledok hospodárenia pred zdanením daňou z príjmov. </w:t>
      </w:r>
      <w:r w:rsidRPr="003C4946">
        <w:rPr>
          <w:lang w:val="sk-SK"/>
        </w:rPr>
        <w:t>Daň z príjmov účtovnej jednotky</w:t>
      </w:r>
      <w:r>
        <w:rPr>
          <w:lang w:val="sk-SK"/>
        </w:rPr>
        <w:t xml:space="preserve">. </w:t>
      </w:r>
      <w:r w:rsidRPr="00970379">
        <w:rPr>
          <w:lang w:val="sk-SK"/>
        </w:rPr>
        <w:t>Výsledok hospodárenia po zdanení daňou z príjmov.</w:t>
      </w:r>
    </w:p>
    <w:p w:rsidR="0086706D" w:rsidRPr="00970379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 w:rsidRPr="00970379">
        <w:rPr>
          <w:lang w:val="sk-SK"/>
        </w:rPr>
        <w:t xml:space="preserve">Súvaha (všeobecná charakteristika, </w:t>
      </w:r>
      <w:r w:rsidR="00845B74" w:rsidRPr="00970379">
        <w:rPr>
          <w:lang w:val="sk-SK"/>
        </w:rPr>
        <w:t xml:space="preserve">forma, </w:t>
      </w:r>
      <w:r w:rsidRPr="00970379">
        <w:rPr>
          <w:lang w:val="sk-SK"/>
        </w:rPr>
        <w:t>obsah a štruktúra súvahy, zásady vyp</w:t>
      </w:r>
      <w:r w:rsidR="006C54B0" w:rsidRPr="00970379">
        <w:rPr>
          <w:lang w:val="sk-SK"/>
        </w:rPr>
        <w:t>ĺ</w:t>
      </w:r>
      <w:r w:rsidRPr="00970379">
        <w:rPr>
          <w:lang w:val="sk-SK"/>
        </w:rPr>
        <w:t>ň</w:t>
      </w:r>
      <w:r w:rsidR="006C54B0" w:rsidRPr="00970379">
        <w:rPr>
          <w:lang w:val="sk-SK"/>
        </w:rPr>
        <w:t>a</w:t>
      </w:r>
      <w:r w:rsidRPr="00970379">
        <w:rPr>
          <w:lang w:val="sk-SK"/>
        </w:rPr>
        <w:t>nia súvahy).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 w:rsidRPr="00970379">
        <w:rPr>
          <w:lang w:val="sk-SK"/>
        </w:rPr>
        <w:t xml:space="preserve">Výkaz ziskov a strát (všeobecná charakteristika, </w:t>
      </w:r>
      <w:r w:rsidR="00845B74" w:rsidRPr="00970379">
        <w:rPr>
          <w:lang w:val="sk-SK"/>
        </w:rPr>
        <w:t xml:space="preserve">forma, </w:t>
      </w:r>
      <w:r w:rsidRPr="00970379">
        <w:rPr>
          <w:lang w:val="sk-SK"/>
        </w:rPr>
        <w:t xml:space="preserve">obsah a štruktúra výkazu ziskov </w:t>
      </w:r>
      <w:r>
        <w:rPr>
          <w:lang w:val="sk-SK"/>
        </w:rPr>
        <w:t xml:space="preserve">a strát, zásady </w:t>
      </w:r>
      <w:r w:rsidR="006C54B0">
        <w:rPr>
          <w:lang w:val="sk-SK"/>
        </w:rPr>
        <w:t>vypĺňania</w:t>
      </w:r>
      <w:r>
        <w:rPr>
          <w:lang w:val="sk-SK"/>
        </w:rPr>
        <w:t xml:space="preserve"> výkazu ziskov a strát). Analýza výnosnosti na podklade absolútnych ukazovateľov výkazu ziskov a strát.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Poznámky ako súčasť účtovnej závierky</w:t>
      </w:r>
      <w:r w:rsidR="00A9340D">
        <w:rPr>
          <w:lang w:val="sk-SK"/>
        </w:rPr>
        <w:t xml:space="preserve"> podnikateľov. Prehľad o pohybe</w:t>
      </w:r>
      <w:r>
        <w:rPr>
          <w:lang w:val="sk-SK"/>
        </w:rPr>
        <w:t xml:space="preserve"> vlastného imania.</w:t>
      </w:r>
      <w:r w:rsidR="00A9340D">
        <w:rPr>
          <w:lang w:val="sk-SK"/>
        </w:rPr>
        <w:t xml:space="preserve"> Prehľad peňažných tokov.</w:t>
      </w:r>
    </w:p>
    <w:p w:rsidR="0086706D" w:rsidRPr="00711081" w:rsidRDefault="00A9340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Osobitosti účtovných závierok v nadväznosti na členenie účtovných jednotiek podľa veľkostných skupín (mikro účtovná jednotka, malá účtovná jednotka, veľká účtovná jednotka).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Finančná analýza individuálnej účtovnej závierky (charakteristika pojmov, vstupné a výstupné údaje, metódy finančnej analýzy).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 xml:space="preserve">Analýza finančnej situácie na podklade absolútnych </w:t>
      </w:r>
      <w:r w:rsidR="00E63590">
        <w:rPr>
          <w:lang w:val="sk-SK"/>
        </w:rPr>
        <w:t>ukazovateľov</w:t>
      </w:r>
      <w:r>
        <w:rPr>
          <w:lang w:val="sk-SK"/>
        </w:rPr>
        <w:t xml:space="preserve"> súvahy.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lastRenderedPageBreak/>
        <w:t>Ukazovatele aktivity a ich ekonomická interpretácia.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Analýza výsledku hospodárenia. Ukazovatele rentability a ich ekonomická interpretácia.</w:t>
      </w:r>
    </w:p>
    <w:p w:rsidR="0086706D" w:rsidRDefault="0086706D" w:rsidP="0086706D">
      <w:pPr>
        <w:pStyle w:val="ListParagraph1"/>
        <w:numPr>
          <w:ilvl w:val="0"/>
          <w:numId w:val="12"/>
        </w:numPr>
        <w:ind w:left="426" w:hanging="426"/>
        <w:jc w:val="both"/>
        <w:rPr>
          <w:lang w:val="sk-SK"/>
        </w:rPr>
      </w:pPr>
      <w:r>
        <w:rPr>
          <w:lang w:val="sk-SK"/>
        </w:rPr>
        <w:t>Analýza likvidity. Ukazovatele zadlženosti a ich ekonomická interpretácia.</w:t>
      </w:r>
    </w:p>
    <w:p w:rsidR="0086706D" w:rsidRDefault="0086706D" w:rsidP="0086706D">
      <w:pPr>
        <w:jc w:val="both"/>
        <w:rPr>
          <w:lang w:val="sk-SK"/>
        </w:rPr>
      </w:pPr>
    </w:p>
    <w:p w:rsidR="0086706D" w:rsidRPr="00E63590" w:rsidRDefault="0086706D" w:rsidP="0086706D">
      <w:pPr>
        <w:jc w:val="both"/>
        <w:rPr>
          <w:b/>
          <w:lang w:val="sk-SK"/>
        </w:rPr>
      </w:pPr>
      <w:r w:rsidRPr="00E63590">
        <w:rPr>
          <w:b/>
          <w:lang w:val="sk-SK"/>
        </w:rPr>
        <w:t>Literatúra:</w:t>
      </w:r>
    </w:p>
    <w:p w:rsidR="00745262" w:rsidRPr="00970379" w:rsidRDefault="00745262" w:rsidP="00845B74">
      <w:pPr>
        <w:pStyle w:val="Odsekzoznamu"/>
        <w:numPr>
          <w:ilvl w:val="0"/>
          <w:numId w:val="14"/>
        </w:numPr>
        <w:jc w:val="both"/>
        <w:rPr>
          <w:lang w:val="sk-SK"/>
        </w:rPr>
      </w:pPr>
      <w:r w:rsidRPr="00845B74">
        <w:rPr>
          <w:color w:val="000000"/>
          <w:lang w:val="sk-SK"/>
        </w:rPr>
        <w:t xml:space="preserve">MÁZIKOVÁ, K. a kol. </w:t>
      </w:r>
      <w:r w:rsidRPr="00970379">
        <w:rPr>
          <w:lang w:val="sk-SK"/>
        </w:rPr>
        <w:t>201</w:t>
      </w:r>
      <w:r w:rsidR="00845B74" w:rsidRPr="00970379">
        <w:rPr>
          <w:lang w:val="sk-SK"/>
        </w:rPr>
        <w:t>9</w:t>
      </w:r>
      <w:r w:rsidRPr="00970379">
        <w:rPr>
          <w:lang w:val="sk-SK"/>
        </w:rPr>
        <w:t xml:space="preserve">. </w:t>
      </w:r>
      <w:r w:rsidRPr="00970379">
        <w:rPr>
          <w:i/>
          <w:lang w:val="sk-SK"/>
        </w:rPr>
        <w:t>Účtovníctvo podnikateľských subjektov I.</w:t>
      </w:r>
      <w:r w:rsidRPr="00970379">
        <w:rPr>
          <w:lang w:val="sk-SK"/>
        </w:rPr>
        <w:t xml:space="preserve"> Bratislava : </w:t>
      </w:r>
      <w:r w:rsidR="00845B74" w:rsidRPr="00970379">
        <w:rPr>
          <w:lang w:val="sk-SK"/>
        </w:rPr>
        <w:t>Wolters Kluwer, 2019</w:t>
      </w:r>
      <w:r w:rsidRPr="00970379">
        <w:rPr>
          <w:lang w:val="sk-SK"/>
        </w:rPr>
        <w:t xml:space="preserve"> (v tlači)</w:t>
      </w:r>
    </w:p>
    <w:p w:rsidR="00586BC8" w:rsidRDefault="00586BC8" w:rsidP="0086706D">
      <w:pPr>
        <w:pStyle w:val="Odsekzoznamu"/>
        <w:numPr>
          <w:ilvl w:val="0"/>
          <w:numId w:val="14"/>
        </w:numPr>
        <w:jc w:val="both"/>
        <w:rPr>
          <w:color w:val="000000"/>
          <w:lang w:val="sk-SK"/>
        </w:rPr>
      </w:pPr>
      <w:r w:rsidRPr="00845B74">
        <w:rPr>
          <w:color w:val="000000"/>
          <w:lang w:val="sk-SK"/>
        </w:rPr>
        <w:t xml:space="preserve">SKLENKA, M. – ŠLOSÁROVÁ, A. – HORNICKÁ, R. – BLAHUŠIAKOVÁ, M. 2016. </w:t>
      </w:r>
      <w:r w:rsidRPr="00845B74">
        <w:rPr>
          <w:i/>
          <w:color w:val="000000"/>
          <w:lang w:val="sk-SK"/>
        </w:rPr>
        <w:t>Účtovníctvo podnikateľských subjektov II</w:t>
      </w:r>
      <w:r w:rsidRPr="00845B74">
        <w:rPr>
          <w:color w:val="000000"/>
          <w:lang w:val="sk-SK"/>
        </w:rPr>
        <w:t>. Bratislava : Wolters Kluwer, 2016. 314 s. ISBN 978-80-8168-489-0.</w:t>
      </w:r>
    </w:p>
    <w:p w:rsidR="0086706D" w:rsidRDefault="00586BC8" w:rsidP="0086706D">
      <w:pPr>
        <w:pStyle w:val="Odsekzoznamu"/>
        <w:numPr>
          <w:ilvl w:val="0"/>
          <w:numId w:val="14"/>
        </w:numPr>
        <w:jc w:val="both"/>
        <w:rPr>
          <w:color w:val="000000"/>
          <w:lang w:val="sk-SK"/>
        </w:rPr>
      </w:pPr>
      <w:r w:rsidRPr="00845B74">
        <w:rPr>
          <w:color w:val="000000"/>
          <w:lang w:val="sk-SK"/>
        </w:rPr>
        <w:t xml:space="preserve">ŠLOSÁROVÁ, A. a kol. 2016. </w:t>
      </w:r>
      <w:r w:rsidRPr="00845B74">
        <w:rPr>
          <w:i/>
          <w:color w:val="000000"/>
          <w:lang w:val="sk-SK"/>
        </w:rPr>
        <w:t>Účtovníctvo</w:t>
      </w:r>
      <w:r w:rsidRPr="00845B74">
        <w:rPr>
          <w:color w:val="000000"/>
          <w:lang w:val="sk-SK"/>
        </w:rPr>
        <w:t>. 2. preprac. a dopl. vyd. Bratislava : Wolters Kluwer, 2016. 293 s. ISBN 978-80-8168-444-9.</w:t>
      </w:r>
    </w:p>
    <w:p w:rsidR="00586BC8" w:rsidRDefault="00586BC8" w:rsidP="0086706D">
      <w:pPr>
        <w:pStyle w:val="Odsekzoznamu"/>
        <w:numPr>
          <w:ilvl w:val="0"/>
          <w:numId w:val="14"/>
        </w:numPr>
        <w:jc w:val="both"/>
        <w:rPr>
          <w:color w:val="000000"/>
          <w:lang w:val="sk-SK"/>
        </w:rPr>
      </w:pPr>
      <w:r w:rsidRPr="00845B74">
        <w:rPr>
          <w:color w:val="000000"/>
          <w:lang w:val="sk-SK"/>
        </w:rPr>
        <w:t xml:space="preserve">ŠLOSÁROVÁ, A. – BLAHUŠIAKOVÁ, M. 2017. </w:t>
      </w:r>
      <w:r w:rsidRPr="00845B74">
        <w:rPr>
          <w:i/>
          <w:color w:val="000000"/>
          <w:lang w:val="sk-SK"/>
        </w:rPr>
        <w:t>Analýza účtovnej závierky</w:t>
      </w:r>
      <w:r w:rsidRPr="00845B74">
        <w:rPr>
          <w:color w:val="000000"/>
          <w:lang w:val="sk-SK"/>
        </w:rPr>
        <w:t>. Bratislava : Wolters Kluwer, 2017. 440 s. ISBN 978-80-8168-589-7.</w:t>
      </w:r>
    </w:p>
    <w:p w:rsidR="0086706D" w:rsidRPr="00845B74" w:rsidRDefault="0086706D" w:rsidP="00845B74">
      <w:pPr>
        <w:pStyle w:val="Odsekzoznamu"/>
        <w:numPr>
          <w:ilvl w:val="0"/>
          <w:numId w:val="14"/>
        </w:numPr>
        <w:jc w:val="both"/>
        <w:rPr>
          <w:lang w:val="sk-SK"/>
        </w:rPr>
      </w:pPr>
      <w:r w:rsidRPr="00845B74">
        <w:rPr>
          <w:lang w:val="sk-SK"/>
        </w:rPr>
        <w:t>TUMPACH, M.</w:t>
      </w:r>
      <w:r w:rsidR="00205225" w:rsidRPr="00845B74">
        <w:rPr>
          <w:lang w:val="sk-SK"/>
        </w:rPr>
        <w:t xml:space="preserve"> 2008</w:t>
      </w:r>
      <w:r w:rsidRPr="00845B74">
        <w:rPr>
          <w:lang w:val="sk-SK"/>
        </w:rPr>
        <w:t xml:space="preserve">: </w:t>
      </w:r>
      <w:r w:rsidRPr="00845B74">
        <w:rPr>
          <w:i/>
          <w:lang w:val="sk-SK"/>
        </w:rPr>
        <w:t>Manažérske a nákladové účtovníctvo</w:t>
      </w:r>
      <w:r w:rsidRPr="00845B74">
        <w:rPr>
          <w:lang w:val="sk-SK"/>
        </w:rPr>
        <w:t xml:space="preserve">. </w:t>
      </w:r>
      <w:r w:rsidR="00C332C1" w:rsidRPr="00845B74">
        <w:rPr>
          <w:lang w:val="sk-SK"/>
        </w:rPr>
        <w:t>Bratislava: IURA EDITION, 2008.</w:t>
      </w:r>
      <w:r w:rsidR="00A02CDC" w:rsidRPr="00845B74">
        <w:rPr>
          <w:lang w:val="sk-SK"/>
        </w:rPr>
        <w:t xml:space="preserve"> </w:t>
      </w:r>
      <w:r w:rsidR="00A02CDC" w:rsidRPr="00845B74">
        <w:rPr>
          <w:noProof w:val="0"/>
          <w:sz w:val="22"/>
          <w:szCs w:val="22"/>
          <w:lang w:val="sk-SK" w:eastAsia="sk-SK"/>
        </w:rPr>
        <w:t>ISBN 978-80-8078-168-2.</w:t>
      </w:r>
    </w:p>
    <w:p w:rsidR="00333524" w:rsidRDefault="00333524">
      <w:pPr>
        <w:jc w:val="both"/>
        <w:rPr>
          <w:szCs w:val="22"/>
          <w:lang w:val="sk-SK"/>
        </w:rPr>
      </w:pPr>
    </w:p>
    <w:p w:rsidR="00845B74" w:rsidRPr="00970379" w:rsidRDefault="00845B74" w:rsidP="00845B74">
      <w:pPr>
        <w:spacing w:before="60" w:after="60"/>
        <w:jc w:val="both"/>
        <w:rPr>
          <w:b/>
          <w:sz w:val="22"/>
          <w:szCs w:val="22"/>
          <w:lang w:val="sk-SK"/>
        </w:rPr>
      </w:pPr>
      <w:r w:rsidRPr="00970379">
        <w:rPr>
          <w:b/>
          <w:sz w:val="22"/>
          <w:szCs w:val="22"/>
          <w:lang w:val="sk-SK"/>
        </w:rPr>
        <w:t>Predpisy</w:t>
      </w:r>
    </w:p>
    <w:p w:rsidR="00845B74" w:rsidRPr="00970379" w:rsidRDefault="00845B74" w:rsidP="00845B74">
      <w:pPr>
        <w:numPr>
          <w:ilvl w:val="0"/>
          <w:numId w:val="13"/>
        </w:numPr>
        <w:tabs>
          <w:tab w:val="clear" w:pos="927"/>
          <w:tab w:val="num" w:pos="426"/>
        </w:tabs>
        <w:spacing w:before="60" w:after="60"/>
        <w:ind w:left="426" w:hanging="426"/>
        <w:jc w:val="both"/>
        <w:rPr>
          <w:b/>
          <w:sz w:val="22"/>
          <w:szCs w:val="22"/>
          <w:lang w:val="sk-SK"/>
        </w:rPr>
      </w:pPr>
      <w:r w:rsidRPr="00970379">
        <w:rPr>
          <w:sz w:val="22"/>
          <w:szCs w:val="22"/>
          <w:lang w:val="sk-SK"/>
        </w:rPr>
        <w:t xml:space="preserve">Aktuálne znenie zákona o účtovníctve, zákona o správe daní, zákon o dani z pridanej hodnoty, zákona o dani z príjmov, obchodného zákonníka a zákona o štatutárnom audite: Zdroj: </w:t>
      </w:r>
      <w:hyperlink r:id="rId7" w:history="1">
        <w:r w:rsidRPr="00970379">
          <w:rPr>
            <w:rStyle w:val="Hypertextovprepojenie"/>
            <w:color w:val="auto"/>
            <w:sz w:val="22"/>
            <w:szCs w:val="22"/>
            <w:lang w:val="sk-SK"/>
          </w:rPr>
          <w:t>https://www.slov-lex.sk/domov</w:t>
        </w:r>
      </w:hyperlink>
      <w:r w:rsidRPr="00970379">
        <w:rPr>
          <w:sz w:val="22"/>
          <w:szCs w:val="22"/>
          <w:lang w:val="sk-SK"/>
        </w:rPr>
        <w:t xml:space="preserve"> </w:t>
      </w:r>
    </w:p>
    <w:p w:rsidR="00845B74" w:rsidRPr="00970379" w:rsidRDefault="00845B74" w:rsidP="00845B74">
      <w:pPr>
        <w:numPr>
          <w:ilvl w:val="0"/>
          <w:numId w:val="13"/>
        </w:numPr>
        <w:tabs>
          <w:tab w:val="num" w:pos="426"/>
        </w:tabs>
        <w:spacing w:before="60" w:after="60"/>
        <w:ind w:left="426" w:hanging="426"/>
        <w:jc w:val="both"/>
        <w:rPr>
          <w:b/>
          <w:sz w:val="22"/>
          <w:szCs w:val="22"/>
          <w:lang w:val="sk-SK"/>
        </w:rPr>
      </w:pPr>
      <w:r w:rsidRPr="00970379">
        <w:rPr>
          <w:sz w:val="22"/>
          <w:szCs w:val="22"/>
          <w:lang w:val="sk-SK"/>
        </w:rPr>
        <w:t xml:space="preserve">Opatrenia MF SR v oblasti účtovníctva: </w:t>
      </w:r>
      <w:hyperlink r:id="rId8" w:history="1">
        <w:r w:rsidRPr="00970379">
          <w:rPr>
            <w:rStyle w:val="Hypertextovprepojenie"/>
            <w:color w:val="auto"/>
            <w:sz w:val="22"/>
            <w:szCs w:val="22"/>
            <w:lang w:val="sk-SK"/>
          </w:rPr>
          <w:t>https://www.financnasprava.sk/sk/financna-sprava/legislativa/sprievodca-danami-a-uctovnictv/postupy-uctovania</w:t>
        </w:r>
      </w:hyperlink>
      <w:r w:rsidRPr="00970379">
        <w:rPr>
          <w:sz w:val="22"/>
          <w:szCs w:val="22"/>
          <w:lang w:val="sk-SK"/>
        </w:rPr>
        <w:t xml:space="preserve"> </w:t>
      </w:r>
    </w:p>
    <w:p w:rsidR="00333524" w:rsidRPr="0086706D" w:rsidRDefault="00333524">
      <w:pPr>
        <w:ind w:left="360"/>
        <w:rPr>
          <w:lang w:val="sk-SK"/>
        </w:rPr>
      </w:pPr>
    </w:p>
    <w:sectPr w:rsidR="00333524" w:rsidRPr="0086706D">
      <w:head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63" w:rsidRDefault="00BF5063">
      <w:r>
        <w:separator/>
      </w:r>
    </w:p>
  </w:endnote>
  <w:endnote w:type="continuationSeparator" w:id="0">
    <w:p w:rsidR="00BF5063" w:rsidRDefault="00BF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63" w:rsidRDefault="00BF5063">
      <w:r>
        <w:separator/>
      </w:r>
    </w:p>
  </w:footnote>
  <w:footnote w:type="continuationSeparator" w:id="0">
    <w:p w:rsidR="00BF5063" w:rsidRDefault="00BF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0D" w:rsidRPr="00A67B1D" w:rsidRDefault="00D9640D">
    <w:pPr>
      <w:pStyle w:val="Hlavika"/>
      <w:jc w:val="both"/>
      <w:rPr>
        <w:i/>
        <w:iCs/>
        <w:strike/>
        <w:color w:val="FF0000"/>
        <w:sz w:val="20"/>
      </w:rPr>
    </w:pPr>
    <w:r>
      <w:rPr>
        <w:i/>
        <w:iCs/>
        <w:sz w:val="20"/>
      </w:rPr>
      <w:t xml:space="preserve">Bakalárske štátnice v ak. roku </w:t>
    </w:r>
    <w:r w:rsidR="00A9340D">
      <w:rPr>
        <w:i/>
        <w:iCs/>
        <w:sz w:val="20"/>
      </w:rPr>
      <w:t>201</w:t>
    </w:r>
    <w:r w:rsidR="00A8157E">
      <w:rPr>
        <w:i/>
        <w:iCs/>
        <w:sz w:val="20"/>
      </w:rPr>
      <w:t>8</w:t>
    </w:r>
    <w:r w:rsidR="004B030A">
      <w:rPr>
        <w:i/>
        <w:iCs/>
        <w:sz w:val="20"/>
      </w:rPr>
      <w:t>/20</w:t>
    </w:r>
    <w:r w:rsidR="00636B7A">
      <w:rPr>
        <w:i/>
        <w:iCs/>
        <w:sz w:val="20"/>
      </w:rPr>
      <w:t>1</w:t>
    </w:r>
    <w:r w:rsidR="00A8157E">
      <w:rPr>
        <w:i/>
        <w:iCs/>
        <w:sz w:val="20"/>
      </w:rPr>
      <w:t>9</w:t>
    </w:r>
  </w:p>
  <w:p w:rsidR="00D9640D" w:rsidRDefault="00D9640D">
    <w:pPr>
      <w:pStyle w:val="Hlavika"/>
      <w:jc w:val="both"/>
    </w:pPr>
    <w:r>
      <w:rPr>
        <w:i/>
        <w:iCs/>
        <w:sz w:val="20"/>
      </w:rPr>
      <w:tab/>
    </w:r>
    <w:r>
      <w:tab/>
    </w:r>
    <w:r>
      <w:rPr>
        <w:rStyle w:val="slostrany"/>
        <w:sz w:val="20"/>
      </w:rPr>
      <w:fldChar w:fldCharType="begin"/>
    </w:r>
    <w:r>
      <w:rPr>
        <w:rStyle w:val="slostrany"/>
        <w:sz w:val="20"/>
      </w:rPr>
      <w:instrText xml:space="preserve"> PAGE </w:instrText>
    </w:r>
    <w:r>
      <w:rPr>
        <w:rStyle w:val="slostrany"/>
        <w:sz w:val="20"/>
      </w:rPr>
      <w:fldChar w:fldCharType="separate"/>
    </w:r>
    <w:r w:rsidR="00B46AEF">
      <w:rPr>
        <w:rStyle w:val="slostrany"/>
        <w:sz w:val="20"/>
      </w:rPr>
      <w:t>3</w:t>
    </w:r>
    <w:r>
      <w:rPr>
        <w:rStyle w:val="slostrany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6E4"/>
    <w:multiLevelType w:val="hybridMultilevel"/>
    <w:tmpl w:val="6F74459C"/>
    <w:lvl w:ilvl="0" w:tplc="9798477E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74E9"/>
    <w:multiLevelType w:val="hybridMultilevel"/>
    <w:tmpl w:val="B8F414F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55BF"/>
    <w:multiLevelType w:val="hybridMultilevel"/>
    <w:tmpl w:val="10B4096E"/>
    <w:lvl w:ilvl="0" w:tplc="413CF5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C35C2"/>
    <w:multiLevelType w:val="hybridMultilevel"/>
    <w:tmpl w:val="2A323E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AC08B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792965"/>
    <w:multiLevelType w:val="hybridMultilevel"/>
    <w:tmpl w:val="9F9EE6C6"/>
    <w:lvl w:ilvl="0" w:tplc="382E9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52411D"/>
    <w:multiLevelType w:val="hybridMultilevel"/>
    <w:tmpl w:val="B42CAE02"/>
    <w:lvl w:ilvl="0" w:tplc="A4C00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A35DC"/>
    <w:multiLevelType w:val="hybridMultilevel"/>
    <w:tmpl w:val="7932F4F2"/>
    <w:lvl w:ilvl="0" w:tplc="65EED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65D4B"/>
    <w:multiLevelType w:val="hybridMultilevel"/>
    <w:tmpl w:val="FF4A6704"/>
    <w:lvl w:ilvl="0" w:tplc="FD5C7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A9F"/>
    <w:multiLevelType w:val="hybridMultilevel"/>
    <w:tmpl w:val="78B08E34"/>
    <w:lvl w:ilvl="0" w:tplc="7B26F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76C01"/>
    <w:multiLevelType w:val="hybridMultilevel"/>
    <w:tmpl w:val="7F8CC6CC"/>
    <w:lvl w:ilvl="0" w:tplc="7B26F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9222C6"/>
    <w:multiLevelType w:val="hybridMultilevel"/>
    <w:tmpl w:val="FECEED8C"/>
    <w:lvl w:ilvl="0" w:tplc="243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3030E4"/>
    <w:multiLevelType w:val="hybridMultilevel"/>
    <w:tmpl w:val="9224FF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2E94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71F91"/>
    <w:multiLevelType w:val="hybridMultilevel"/>
    <w:tmpl w:val="0CE4ECC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9"/>
  </w:num>
  <w:num w:numId="11">
    <w:abstractNumId w:val="10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89"/>
    <w:rsid w:val="0000312B"/>
    <w:rsid w:val="000A62B8"/>
    <w:rsid w:val="000F3192"/>
    <w:rsid w:val="000F7547"/>
    <w:rsid w:val="00135E57"/>
    <w:rsid w:val="001378A4"/>
    <w:rsid w:val="001552A0"/>
    <w:rsid w:val="00176141"/>
    <w:rsid w:val="00185BCD"/>
    <w:rsid w:val="001D5C08"/>
    <w:rsid w:val="00205225"/>
    <w:rsid w:val="00205492"/>
    <w:rsid w:val="00213817"/>
    <w:rsid w:val="002320F5"/>
    <w:rsid w:val="0026235E"/>
    <w:rsid w:val="0026355B"/>
    <w:rsid w:val="002A7E34"/>
    <w:rsid w:val="002C0ABB"/>
    <w:rsid w:val="002E1187"/>
    <w:rsid w:val="00324B9C"/>
    <w:rsid w:val="00333524"/>
    <w:rsid w:val="0039742D"/>
    <w:rsid w:val="003D52EE"/>
    <w:rsid w:val="00400551"/>
    <w:rsid w:val="004164CE"/>
    <w:rsid w:val="00440058"/>
    <w:rsid w:val="00455007"/>
    <w:rsid w:val="00466E47"/>
    <w:rsid w:val="004B030A"/>
    <w:rsid w:val="004D1AE8"/>
    <w:rsid w:val="00503824"/>
    <w:rsid w:val="005330F8"/>
    <w:rsid w:val="00543487"/>
    <w:rsid w:val="00582B52"/>
    <w:rsid w:val="00586BC8"/>
    <w:rsid w:val="005A57D7"/>
    <w:rsid w:val="005C7F07"/>
    <w:rsid w:val="005E426D"/>
    <w:rsid w:val="00602130"/>
    <w:rsid w:val="00636B7A"/>
    <w:rsid w:val="006813C6"/>
    <w:rsid w:val="006C54B0"/>
    <w:rsid w:val="00730A89"/>
    <w:rsid w:val="00745262"/>
    <w:rsid w:val="0075659E"/>
    <w:rsid w:val="007B0900"/>
    <w:rsid w:val="00845B74"/>
    <w:rsid w:val="0086706D"/>
    <w:rsid w:val="008B30E8"/>
    <w:rsid w:val="0090632B"/>
    <w:rsid w:val="00925DA9"/>
    <w:rsid w:val="009620AE"/>
    <w:rsid w:val="00970379"/>
    <w:rsid w:val="00A02CDC"/>
    <w:rsid w:val="00A30DED"/>
    <w:rsid w:val="00A36AC2"/>
    <w:rsid w:val="00A41791"/>
    <w:rsid w:val="00A67B1D"/>
    <w:rsid w:val="00A8157E"/>
    <w:rsid w:val="00A9340D"/>
    <w:rsid w:val="00AA1DB5"/>
    <w:rsid w:val="00AB304F"/>
    <w:rsid w:val="00B37488"/>
    <w:rsid w:val="00B46AEF"/>
    <w:rsid w:val="00B810DC"/>
    <w:rsid w:val="00B831BF"/>
    <w:rsid w:val="00BF5063"/>
    <w:rsid w:val="00C332C1"/>
    <w:rsid w:val="00C666D2"/>
    <w:rsid w:val="00C97955"/>
    <w:rsid w:val="00CA3849"/>
    <w:rsid w:val="00CF3974"/>
    <w:rsid w:val="00D70FCA"/>
    <w:rsid w:val="00D90773"/>
    <w:rsid w:val="00D9640D"/>
    <w:rsid w:val="00DD2B2C"/>
    <w:rsid w:val="00DF55D1"/>
    <w:rsid w:val="00E04A58"/>
    <w:rsid w:val="00E6102F"/>
    <w:rsid w:val="00E627E7"/>
    <w:rsid w:val="00E63590"/>
    <w:rsid w:val="00EF744B"/>
    <w:rsid w:val="00F06671"/>
    <w:rsid w:val="00F71F05"/>
    <w:rsid w:val="00FA2D94"/>
    <w:rsid w:val="00FB4766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21B23-8CD6-4DE9-A9EB-3AE4863E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pPr>
      <w:keepNext/>
      <w:ind w:left="360"/>
      <w:outlineLvl w:val="2"/>
    </w:pPr>
    <w:rPr>
      <w:b/>
      <w:bCs/>
      <w:i/>
      <w:iCs/>
      <w:color w:val="0000FF"/>
      <w:sz w:val="32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bCs/>
      <w:sz w:val="32"/>
      <w:u w:val="single"/>
    </w:rPr>
  </w:style>
  <w:style w:type="paragraph" w:styleId="Nadpis5">
    <w:name w:val="heading 5"/>
    <w:basedOn w:val="Normlny"/>
    <w:next w:val="Normlny"/>
    <w:qFormat/>
    <w:pPr>
      <w:keepNext/>
      <w:widowControl w:val="0"/>
      <w:pBdr>
        <w:top w:val="single" w:sz="6" w:space="1" w:color="auto"/>
      </w:pBdr>
      <w:jc w:val="center"/>
      <w:outlineLvl w:val="4"/>
    </w:pPr>
    <w:rPr>
      <w:szCs w:val="20"/>
    </w:rPr>
  </w:style>
  <w:style w:type="paragraph" w:styleId="Nadpis6">
    <w:name w:val="heading 6"/>
    <w:basedOn w:val="Normlny"/>
    <w:next w:val="Normlny"/>
    <w:qFormat/>
    <w:pPr>
      <w:keepNext/>
      <w:widowControl w:val="0"/>
      <w:ind w:left="360"/>
      <w:jc w:val="both"/>
      <w:outlineLvl w:val="5"/>
    </w:pPr>
    <w:rPr>
      <w:i/>
      <w:szCs w:val="20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bCs/>
      <w:sz w:val="22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b/>
      <w:i/>
      <w:sz w:val="22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pPr>
      <w:ind w:left="360"/>
    </w:pPr>
  </w:style>
  <w:style w:type="character" w:styleId="slostrany">
    <w:name w:val="page number"/>
    <w:basedOn w:val="Predvolenpsmoodseku"/>
    <w:semiHidden/>
  </w:style>
  <w:style w:type="paragraph" w:styleId="Nzov">
    <w:name w:val="Title"/>
    <w:basedOn w:val="Normlny"/>
    <w:qFormat/>
    <w:pPr>
      <w:jc w:val="center"/>
    </w:pPr>
    <w:rPr>
      <w:b/>
      <w:szCs w:val="20"/>
    </w:rPr>
  </w:style>
  <w:style w:type="paragraph" w:customStyle="1" w:styleId="Zarazka">
    <w:name w:val="Zarazka"/>
    <w:basedOn w:val="Normlny"/>
    <w:pPr>
      <w:spacing w:line="360" w:lineRule="atLeast"/>
      <w:ind w:left="284" w:hanging="284"/>
      <w:jc w:val="both"/>
    </w:pPr>
    <w:rPr>
      <w:rFonts w:ascii="Arial" w:hAnsi="Arial"/>
      <w:sz w:val="20"/>
      <w:szCs w:val="20"/>
      <w:lang w:val="en-GB"/>
    </w:rPr>
  </w:style>
  <w:style w:type="paragraph" w:styleId="Zkladntext">
    <w:name w:val="Body Text"/>
    <w:basedOn w:val="Normlny"/>
    <w:semiHidden/>
    <w:pPr>
      <w:jc w:val="both"/>
    </w:p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2">
    <w:name w:val="Body Text 2"/>
    <w:basedOn w:val="Normlny"/>
    <w:semiHidden/>
    <w:pPr>
      <w:jc w:val="both"/>
    </w:pPr>
    <w:rPr>
      <w:b/>
      <w:bCs/>
      <w:color w:val="3366FF"/>
    </w:rPr>
  </w:style>
  <w:style w:type="paragraph" w:styleId="Zkladntext3">
    <w:name w:val="Body Text 3"/>
    <w:basedOn w:val="Normlny"/>
    <w:semiHidden/>
    <w:rPr>
      <w:b/>
      <w:bCs/>
      <w:color w:val="0000FF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2B2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D2B2C"/>
    <w:rPr>
      <w:rFonts w:ascii="Lucida Grande" w:hAnsi="Lucida Grande" w:cs="Lucida Grande"/>
      <w:noProof/>
      <w:sz w:val="18"/>
      <w:szCs w:val="18"/>
    </w:rPr>
  </w:style>
  <w:style w:type="paragraph" w:customStyle="1" w:styleId="ListParagraph1">
    <w:name w:val="List Paragraph1"/>
    <w:basedOn w:val="Normlny"/>
    <w:rsid w:val="0086706D"/>
    <w:pPr>
      <w:ind w:left="720"/>
      <w:contextualSpacing/>
    </w:pPr>
    <w:rPr>
      <w:rFonts w:eastAsia="Calibri"/>
      <w:noProof w:val="0"/>
    </w:rPr>
  </w:style>
  <w:style w:type="character" w:customStyle="1" w:styleId="tl8wme">
    <w:name w:val="tl8wme"/>
    <w:rsid w:val="00745262"/>
  </w:style>
  <w:style w:type="paragraph" w:styleId="Odsekzoznamu">
    <w:name w:val="List Paragraph"/>
    <w:basedOn w:val="Normlny"/>
    <w:uiPriority w:val="34"/>
    <w:qFormat/>
    <w:rsid w:val="00845B74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845B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financna-sprava/legislativa/sprievodca-danami-a-uctovnictv/postupy-uctova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do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Silvia,</vt:lpstr>
      <vt:lpstr>Silvia,</vt:lpstr>
    </vt:vector>
  </TitlesOfParts>
  <Company>ABB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Silvia,</dc:title>
  <dc:subject/>
  <dc:creator>EU</dc:creator>
  <cp:keywords/>
  <cp:lastModifiedBy>EU</cp:lastModifiedBy>
  <cp:revision>2</cp:revision>
  <cp:lastPrinted>2009-12-07T09:18:00Z</cp:lastPrinted>
  <dcterms:created xsi:type="dcterms:W3CDTF">2019-03-04T12:10:00Z</dcterms:created>
  <dcterms:modified xsi:type="dcterms:W3CDTF">2019-03-04T12:10:00Z</dcterms:modified>
</cp:coreProperties>
</file>